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rsidRPr="002B39C4"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Pr="002B39C4" w:rsidRDefault="00775C88" w:rsidP="00775C88">
            <w:pPr>
              <w:ind w:left="-142"/>
              <w:rPr>
                <w:rFonts w:asciiTheme="majorHAnsi" w:hAnsiTheme="majorHAnsi"/>
              </w:rPr>
            </w:pPr>
            <w:r w:rsidRPr="002B39C4">
              <w:rPr>
                <w:rFonts w:asciiTheme="majorHAnsi" w:hAnsiTheme="majorHAnsi"/>
                <w:b/>
                <w:noProof/>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B39C4" w14:paraId="61DD38A9" w14:textId="77777777" w:rsidTr="00F20D7F">
        <w:trPr>
          <w:trHeight w:val="1580"/>
        </w:trPr>
        <w:tc>
          <w:tcPr>
            <w:tcW w:w="708" w:type="dxa"/>
            <w:tcBorders>
              <w:right w:val="nil"/>
            </w:tcBorders>
          </w:tcPr>
          <w:p w14:paraId="03681172" w14:textId="77777777" w:rsidR="00775C88" w:rsidRPr="002B39C4" w:rsidRDefault="00D930F6" w:rsidP="00775C88">
            <w:pPr>
              <w:jc w:val="center"/>
              <w:rPr>
                <w:rFonts w:asciiTheme="majorHAnsi" w:hAnsiTheme="majorHAnsi"/>
              </w:rPr>
            </w:pPr>
            <w:r w:rsidRPr="002B39C4">
              <w:rPr>
                <w:rFonts w:asciiTheme="majorHAnsi" w:hAnsiTheme="majorHAnsi"/>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B39C4" w:rsidRDefault="00775C88" w:rsidP="00775C88">
            <w:pPr>
              <w:rPr>
                <w:rFonts w:asciiTheme="majorHAnsi" w:hAnsiTheme="majorHAnsi"/>
              </w:rPr>
            </w:pPr>
          </w:p>
          <w:p w14:paraId="1177378E" w14:textId="77777777" w:rsidR="00D930F6" w:rsidRPr="002B39C4" w:rsidRDefault="00D930F6" w:rsidP="00775C88">
            <w:pPr>
              <w:rPr>
                <w:rFonts w:asciiTheme="majorHAnsi" w:hAnsiTheme="majorHAnsi"/>
              </w:rPr>
            </w:pPr>
          </w:p>
        </w:tc>
        <w:tc>
          <w:tcPr>
            <w:tcW w:w="10315" w:type="dxa"/>
            <w:tcBorders>
              <w:left w:val="nil"/>
            </w:tcBorders>
          </w:tcPr>
          <w:p w14:paraId="259AF7DD" w14:textId="77777777" w:rsidR="001D0B40" w:rsidRPr="002B39C4" w:rsidRDefault="001D0B40" w:rsidP="00775C88">
            <w:pPr>
              <w:ind w:firstLine="321"/>
              <w:jc w:val="center"/>
              <w:rPr>
                <w:rFonts w:asciiTheme="majorHAnsi" w:hAnsiTheme="majorHAnsi"/>
                <w:b/>
                <w:color w:val="000000"/>
              </w:rPr>
            </w:pPr>
            <w:r w:rsidRPr="002B39C4">
              <w:rPr>
                <w:rFonts w:asciiTheme="majorHAnsi" w:hAnsiTheme="majorHAnsi"/>
                <w:b/>
                <w:color w:val="000000"/>
              </w:rPr>
              <w:t>Ministero dell’ Istruzione</w:t>
            </w:r>
          </w:p>
          <w:p w14:paraId="45239261" w14:textId="77777777" w:rsidR="00D930F6" w:rsidRPr="002B39C4" w:rsidRDefault="00D930F6" w:rsidP="00775C88">
            <w:pPr>
              <w:ind w:firstLine="321"/>
              <w:jc w:val="center"/>
              <w:rPr>
                <w:rFonts w:asciiTheme="majorHAnsi" w:hAnsiTheme="majorHAnsi"/>
                <w:color w:val="222222"/>
              </w:rPr>
            </w:pPr>
            <w:r w:rsidRPr="002B39C4">
              <w:rPr>
                <w:rFonts w:asciiTheme="majorHAnsi" w:hAnsiTheme="majorHAnsi"/>
                <w:b/>
                <w:color w:val="000000"/>
              </w:rPr>
              <w:t>ISTITUTO COMPRENSIVO “E. De Amicis”</w:t>
            </w:r>
          </w:p>
          <w:p w14:paraId="00B37CD1" w14:textId="77777777" w:rsidR="00D930F6" w:rsidRPr="002B39C4" w:rsidRDefault="00D930F6" w:rsidP="00775C88">
            <w:pPr>
              <w:ind w:firstLine="321"/>
              <w:jc w:val="center"/>
              <w:rPr>
                <w:rFonts w:asciiTheme="majorHAnsi" w:hAnsiTheme="majorHAnsi"/>
                <w:color w:val="000000"/>
              </w:rPr>
            </w:pPr>
            <w:r w:rsidRPr="002B39C4">
              <w:rPr>
                <w:rFonts w:asciiTheme="majorHAnsi" w:hAnsiTheme="majorHAnsi"/>
                <w:color w:val="000000"/>
              </w:rPr>
              <w:t>Via delle Tofane, 1 – 24125 Bergamo -Tel.035/294148 Fax 035/301650</w:t>
            </w:r>
          </w:p>
          <w:p w14:paraId="00C80EC9" w14:textId="77777777" w:rsidR="00D930F6" w:rsidRPr="002B39C4" w:rsidRDefault="00D930F6" w:rsidP="00775C88">
            <w:pPr>
              <w:ind w:firstLine="321"/>
              <w:jc w:val="center"/>
              <w:rPr>
                <w:rFonts w:asciiTheme="majorHAnsi" w:hAnsiTheme="majorHAnsi"/>
                <w:color w:val="000000"/>
              </w:rPr>
            </w:pPr>
            <w:r w:rsidRPr="002B39C4">
              <w:rPr>
                <w:rFonts w:asciiTheme="majorHAnsi" w:hAnsiTheme="majorHAnsi"/>
                <w:color w:val="000000"/>
              </w:rPr>
              <w:t xml:space="preserve">e-mail BGIC80700G@istruzione.it; </w:t>
            </w:r>
            <w:hyperlink r:id="rId10" w:history="1">
              <w:r w:rsidRPr="002B39C4">
                <w:rPr>
                  <w:rStyle w:val="Collegamentoipertestuale"/>
                  <w:rFonts w:asciiTheme="majorHAnsi" w:hAnsiTheme="majorHAnsi"/>
                </w:rPr>
                <w:t>bgic80700g@pec.istruzione.it</w:t>
              </w:r>
            </w:hyperlink>
          </w:p>
          <w:p w14:paraId="15EBD29F" w14:textId="77777777" w:rsidR="00D930F6" w:rsidRPr="002B39C4" w:rsidRDefault="00D930F6" w:rsidP="00775C88">
            <w:pPr>
              <w:ind w:firstLine="321"/>
              <w:jc w:val="center"/>
              <w:rPr>
                <w:rFonts w:asciiTheme="majorHAnsi" w:hAnsiTheme="majorHAnsi"/>
                <w:color w:val="000000"/>
                <w:lang w:val="fr-FR"/>
              </w:rPr>
            </w:pPr>
            <w:r w:rsidRPr="002B39C4">
              <w:rPr>
                <w:rFonts w:asciiTheme="majorHAnsi" w:hAnsiTheme="majorHAnsi"/>
                <w:color w:val="000000"/>
              </w:rPr>
              <w:t xml:space="preserve">Codice Meccanografico: BGIC80700G  Codice Fiscale: 95118790161 </w:t>
            </w:r>
            <w:r w:rsidRPr="002B39C4">
              <w:rPr>
                <w:rFonts w:asciiTheme="majorHAnsi" w:hAnsiTheme="majorHAnsi"/>
                <w:color w:val="000000"/>
                <w:lang w:val="fr-FR"/>
              </w:rPr>
              <w:t xml:space="preserve">IC “E. De </w:t>
            </w:r>
            <w:proofErr w:type="spellStart"/>
            <w:r w:rsidRPr="002B39C4">
              <w:rPr>
                <w:rFonts w:asciiTheme="majorHAnsi" w:hAnsiTheme="majorHAnsi"/>
                <w:color w:val="000000"/>
                <w:lang w:val="fr-FR"/>
              </w:rPr>
              <w:t>Amicis</w:t>
            </w:r>
            <w:proofErr w:type="spellEnd"/>
            <w:r w:rsidRPr="002B39C4">
              <w:rPr>
                <w:rFonts w:asciiTheme="majorHAnsi" w:hAnsiTheme="majorHAnsi"/>
                <w:color w:val="000000"/>
                <w:lang w:val="fr-FR"/>
              </w:rPr>
              <w:t>”</w:t>
            </w:r>
          </w:p>
          <w:p w14:paraId="12FBD313" w14:textId="77777777" w:rsidR="003076F6" w:rsidRPr="002B39C4" w:rsidRDefault="003076F6" w:rsidP="00775C88">
            <w:pPr>
              <w:ind w:firstLine="321"/>
              <w:jc w:val="center"/>
              <w:rPr>
                <w:rFonts w:asciiTheme="majorHAnsi" w:hAnsiTheme="majorHAnsi"/>
              </w:rPr>
            </w:pPr>
            <w:r w:rsidRPr="002B39C4">
              <w:rPr>
                <w:rFonts w:asciiTheme="majorHAnsi" w:hAnsiTheme="majorHAnsi"/>
                <w:color w:val="000000"/>
                <w:lang w:val="fr-FR"/>
              </w:rPr>
              <w:t>CODICE UNIVOCO: UFOK9H</w:t>
            </w:r>
          </w:p>
        </w:tc>
      </w:tr>
    </w:tbl>
    <w:p w14:paraId="7ED388CA" w14:textId="77777777" w:rsidR="00870C5C" w:rsidRPr="002B39C4" w:rsidRDefault="00870C5C" w:rsidP="00775C88">
      <w:pPr>
        <w:spacing w:after="0" w:line="240" w:lineRule="auto"/>
        <w:ind w:right="118"/>
        <w:jc w:val="both"/>
        <w:rPr>
          <w:rFonts w:asciiTheme="majorHAnsi" w:hAnsiTheme="majorHAnsi"/>
        </w:rPr>
      </w:pPr>
    </w:p>
    <w:p w14:paraId="1433AA5E" w14:textId="77777777" w:rsidR="004B1CDB" w:rsidRPr="002B39C4" w:rsidRDefault="00F723CE" w:rsidP="004B1CDB">
      <w:pPr>
        <w:spacing w:after="0" w:line="240" w:lineRule="auto"/>
        <w:jc w:val="both"/>
        <w:rPr>
          <w:rFonts w:asciiTheme="majorHAnsi" w:hAnsiTheme="majorHAnsi"/>
          <w:i/>
        </w:rPr>
      </w:pPr>
      <w:r w:rsidRPr="002B39C4">
        <w:rPr>
          <w:rFonts w:asciiTheme="majorHAnsi" w:hAnsiTheme="majorHAnsi"/>
        </w:rPr>
        <w:t xml:space="preserve">Protocollo e data </w:t>
      </w:r>
      <w:r w:rsidRPr="002B39C4">
        <w:rPr>
          <w:rFonts w:asciiTheme="majorHAnsi" w:hAnsiTheme="majorHAnsi"/>
          <w:i/>
        </w:rPr>
        <w:t>vedi signature</w:t>
      </w:r>
    </w:p>
    <w:p w14:paraId="1D1B8ABA" w14:textId="77777777" w:rsidR="00746804" w:rsidRPr="002B39C4" w:rsidRDefault="00746804" w:rsidP="002A78E5">
      <w:pPr>
        <w:spacing w:after="0" w:line="240" w:lineRule="auto"/>
        <w:jc w:val="both"/>
        <w:rPr>
          <w:rFonts w:asciiTheme="majorHAnsi" w:hAnsiTheme="majorHAnsi"/>
        </w:rPr>
      </w:pPr>
      <w:r w:rsidRPr="002B39C4">
        <w:rPr>
          <w:rFonts w:asciiTheme="majorHAnsi" w:hAnsiTheme="majorHAnsi"/>
        </w:rPr>
        <w:tab/>
      </w:r>
      <w:r w:rsidRPr="002B39C4">
        <w:rPr>
          <w:rFonts w:asciiTheme="majorHAnsi" w:hAnsiTheme="majorHAnsi"/>
        </w:rPr>
        <w:tab/>
      </w:r>
      <w:r w:rsidRPr="002B39C4">
        <w:rPr>
          <w:rFonts w:asciiTheme="majorHAnsi" w:hAnsiTheme="majorHAnsi"/>
        </w:rPr>
        <w:tab/>
      </w:r>
      <w:r w:rsidRPr="002B39C4">
        <w:rPr>
          <w:rFonts w:asciiTheme="majorHAnsi" w:hAnsiTheme="majorHAnsi"/>
        </w:rPr>
        <w:tab/>
      </w:r>
      <w:r w:rsidR="001D0B40"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t>Agli atti</w:t>
      </w:r>
    </w:p>
    <w:p w14:paraId="44A5CC59" w14:textId="77777777" w:rsidR="00746804" w:rsidRPr="002B39C4" w:rsidRDefault="00746804" w:rsidP="002A78E5">
      <w:pPr>
        <w:spacing w:after="0" w:line="240" w:lineRule="auto"/>
        <w:rPr>
          <w:rFonts w:asciiTheme="majorHAnsi" w:hAnsiTheme="majorHAnsi"/>
        </w:rPr>
      </w:pPr>
      <w:r w:rsidRPr="002B39C4">
        <w:rPr>
          <w:rFonts w:asciiTheme="majorHAnsi" w:hAnsiTheme="majorHAnsi"/>
        </w:rPr>
        <w:tab/>
      </w:r>
      <w:r w:rsidRPr="002B39C4">
        <w:rPr>
          <w:rFonts w:asciiTheme="majorHAnsi" w:hAnsiTheme="majorHAnsi"/>
        </w:rPr>
        <w:tab/>
      </w:r>
      <w:r w:rsidRPr="002B39C4">
        <w:rPr>
          <w:rFonts w:asciiTheme="majorHAnsi" w:hAnsiTheme="majorHAnsi"/>
        </w:rPr>
        <w:tab/>
      </w:r>
      <w:r w:rsidRPr="002B39C4">
        <w:rPr>
          <w:rFonts w:asciiTheme="majorHAnsi" w:hAnsiTheme="majorHAnsi"/>
        </w:rPr>
        <w:tab/>
      </w:r>
      <w:r w:rsidR="00C62B9D"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353DD8" w:rsidRPr="002B39C4">
        <w:rPr>
          <w:rFonts w:asciiTheme="majorHAnsi" w:hAnsiTheme="majorHAnsi"/>
        </w:rPr>
        <w:tab/>
      </w:r>
      <w:r w:rsidR="0067679F" w:rsidRPr="002B39C4">
        <w:rPr>
          <w:rFonts w:asciiTheme="majorHAnsi" w:hAnsiTheme="majorHAnsi"/>
        </w:rPr>
        <w:t>Al sito web della scuola</w:t>
      </w:r>
    </w:p>
    <w:p w14:paraId="279D56D0" w14:textId="77777777" w:rsidR="00870C5C" w:rsidRPr="002B39C4" w:rsidRDefault="00870C5C" w:rsidP="00F723CE">
      <w:pPr>
        <w:spacing w:after="0" w:line="240" w:lineRule="auto"/>
        <w:jc w:val="both"/>
        <w:rPr>
          <w:rFonts w:asciiTheme="majorHAnsi" w:hAnsiTheme="majorHAnsi"/>
          <w:b/>
          <w:u w:val="single"/>
        </w:rPr>
      </w:pPr>
    </w:p>
    <w:p w14:paraId="584AB4F9" w14:textId="77777777" w:rsidR="002A78E5" w:rsidRPr="002B39C4" w:rsidRDefault="002A78E5" w:rsidP="002A78E5">
      <w:pPr>
        <w:spacing w:after="0" w:line="240" w:lineRule="auto"/>
        <w:jc w:val="both"/>
        <w:rPr>
          <w:rFonts w:asciiTheme="majorHAnsi" w:hAnsiTheme="majorHAnsi"/>
          <w:b/>
          <w:u w:val="single"/>
        </w:rPr>
      </w:pPr>
      <w:r w:rsidRPr="002B39C4">
        <w:rPr>
          <w:rFonts w:asciiTheme="majorHAnsi" w:hAnsiTheme="majorHAnsi"/>
          <w:b/>
          <w:u w:val="single"/>
        </w:rPr>
        <w:t>CODICE PROGETTO: 13.1.3A-FESRPON-LO-2022-29</w:t>
      </w:r>
    </w:p>
    <w:p w14:paraId="450DA5E6" w14:textId="725C2489" w:rsidR="002A78E5" w:rsidRPr="002B39C4" w:rsidRDefault="002A78E5" w:rsidP="002A78E5">
      <w:pPr>
        <w:spacing w:after="0" w:line="240" w:lineRule="auto"/>
        <w:jc w:val="both"/>
        <w:rPr>
          <w:rFonts w:asciiTheme="majorHAnsi" w:hAnsiTheme="majorHAnsi"/>
          <w:b/>
          <w:u w:val="single"/>
        </w:rPr>
      </w:pPr>
      <w:r w:rsidRPr="002B39C4">
        <w:rPr>
          <w:rFonts w:asciiTheme="majorHAnsi" w:hAnsiTheme="majorHAnsi"/>
          <w:b/>
          <w:u w:val="single"/>
        </w:rPr>
        <w:t>CUP: B19J22000100006</w:t>
      </w:r>
    </w:p>
    <w:p w14:paraId="53F2898A" w14:textId="16A308EC" w:rsidR="002A78E5" w:rsidRPr="002B39C4" w:rsidRDefault="002A78E5" w:rsidP="002A78E5">
      <w:pPr>
        <w:spacing w:after="0" w:line="240" w:lineRule="auto"/>
        <w:jc w:val="both"/>
        <w:rPr>
          <w:rFonts w:asciiTheme="majorHAnsi" w:hAnsiTheme="majorHAnsi"/>
          <w:b/>
          <w:bCs/>
          <w:color w:val="000000"/>
        </w:rPr>
      </w:pPr>
      <w:r w:rsidRPr="002B39C4">
        <w:rPr>
          <w:rFonts w:asciiTheme="majorHAnsi" w:hAnsiTheme="majorHAnsi"/>
          <w:b/>
          <w:u w:val="single"/>
        </w:rPr>
        <w:t>CIG:</w:t>
      </w:r>
      <w:r w:rsidR="007F78B5" w:rsidRPr="002B39C4">
        <w:rPr>
          <w:rFonts w:asciiTheme="majorHAnsi" w:hAnsiTheme="majorHAnsi"/>
        </w:rPr>
        <w:t xml:space="preserve"> </w:t>
      </w:r>
      <w:r w:rsidR="00696EB1" w:rsidRPr="002B39C4">
        <w:rPr>
          <w:rFonts w:asciiTheme="majorHAnsi" w:hAnsiTheme="majorHAnsi"/>
          <w:b/>
          <w:bCs/>
          <w:color w:val="000000"/>
        </w:rPr>
        <w:t>Z55374C759</w:t>
      </w:r>
    </w:p>
    <w:p w14:paraId="0799F05F" w14:textId="11F6CE56" w:rsidR="002B39C4" w:rsidRPr="002B39C4" w:rsidRDefault="002B39C4" w:rsidP="002A78E5">
      <w:pPr>
        <w:spacing w:after="0" w:line="240" w:lineRule="auto"/>
        <w:jc w:val="both"/>
        <w:rPr>
          <w:rFonts w:asciiTheme="majorHAnsi" w:hAnsiTheme="majorHAnsi"/>
          <w:b/>
          <w:u w:val="single"/>
        </w:rPr>
      </w:pPr>
      <w:r w:rsidRPr="002B39C4">
        <w:rPr>
          <w:rFonts w:asciiTheme="majorHAnsi" w:hAnsiTheme="majorHAnsi"/>
          <w:b/>
          <w:bCs/>
          <w:color w:val="000000"/>
        </w:rPr>
        <w:t xml:space="preserve">IMPORTO TOTALE € </w:t>
      </w:r>
      <w:r w:rsidRPr="002B39C4">
        <w:rPr>
          <w:rFonts w:asciiTheme="majorHAnsi" w:hAnsiTheme="majorHAnsi"/>
          <w:b/>
          <w:bCs/>
        </w:rPr>
        <w:t>4.230,96</w:t>
      </w:r>
    </w:p>
    <w:p w14:paraId="37A2428B" w14:textId="77777777" w:rsidR="002A78E5" w:rsidRPr="002B39C4" w:rsidRDefault="002A78E5" w:rsidP="002A78E5">
      <w:pPr>
        <w:spacing w:after="0" w:line="240" w:lineRule="auto"/>
        <w:jc w:val="both"/>
        <w:rPr>
          <w:rFonts w:asciiTheme="majorHAnsi" w:hAnsiTheme="majorHAnsi"/>
        </w:rPr>
      </w:pPr>
    </w:p>
    <w:p w14:paraId="6FB9B7B0" w14:textId="77777777" w:rsidR="002A78E5" w:rsidRPr="002B39C4" w:rsidRDefault="002A78E5" w:rsidP="002A78E5">
      <w:pPr>
        <w:spacing w:before="120" w:after="120" w:line="240" w:lineRule="auto"/>
        <w:jc w:val="both"/>
        <w:rPr>
          <w:rFonts w:asciiTheme="majorHAnsi" w:hAnsiTheme="majorHAnsi"/>
        </w:rPr>
      </w:pPr>
      <w:r w:rsidRPr="002B39C4">
        <w:rPr>
          <w:rFonts w:asciiTheme="majorHAnsi" w:hAnsiTheme="majorHAnsi"/>
          <w:b/>
        </w:rPr>
        <w:t xml:space="preserve">OGGETTO: Determina a contrarre del Dirigente Scolastico per Affidamento diretto fuori </w:t>
      </w:r>
      <w:proofErr w:type="spellStart"/>
      <w:r w:rsidRPr="002B39C4">
        <w:rPr>
          <w:rFonts w:asciiTheme="majorHAnsi" w:hAnsiTheme="majorHAnsi"/>
          <w:b/>
        </w:rPr>
        <w:t>Mepa</w:t>
      </w:r>
      <w:proofErr w:type="spellEnd"/>
      <w:r w:rsidRPr="002B39C4">
        <w:rPr>
          <w:rFonts w:asciiTheme="majorHAnsi" w:hAnsiTheme="majorHAnsi"/>
          <w:b/>
        </w:rPr>
        <w:t xml:space="preserve"> </w:t>
      </w:r>
      <w:r w:rsidRPr="002B39C4">
        <w:rPr>
          <w:rFonts w:asciiTheme="majorHAnsi" w:hAnsiTheme="majorHAnsi"/>
        </w:rPr>
        <w:t xml:space="preserve">ai sensi dell’art. 36 comma 2 lettera a) del Dlgs 50/2016 e successive </w:t>
      </w:r>
      <w:proofErr w:type="spellStart"/>
      <w:r w:rsidRPr="002B39C4">
        <w:rPr>
          <w:rFonts w:asciiTheme="majorHAnsi" w:hAnsiTheme="majorHAnsi"/>
        </w:rPr>
        <w:t>mm.ii</w:t>
      </w:r>
      <w:proofErr w:type="spellEnd"/>
      <w:r w:rsidRPr="002B39C4">
        <w:rPr>
          <w:rFonts w:asciiTheme="majorHAnsi" w:hAnsiTheme="majorHAnsi"/>
        </w:rPr>
        <w:t>. in conformità con il D.I. 129/2018 anche in deroga ai sensi dell’art. 55 comma 1 lettera a)</w:t>
      </w:r>
    </w:p>
    <w:p w14:paraId="66DFAE1A" w14:textId="42C8D166" w:rsidR="002A78E5" w:rsidRPr="002B39C4" w:rsidRDefault="002A78E5" w:rsidP="002A78E5">
      <w:pPr>
        <w:spacing w:after="0" w:line="240" w:lineRule="auto"/>
        <w:jc w:val="both"/>
        <w:rPr>
          <w:rFonts w:asciiTheme="majorHAnsi" w:hAnsiTheme="majorHAnsi"/>
        </w:rPr>
      </w:pPr>
      <w:bookmarkStart w:id="0" w:name="_Hlk108516174"/>
      <w:r w:rsidRPr="002B39C4">
        <w:rPr>
          <w:rFonts w:asciiTheme="majorHAnsi" w:hAnsiTheme="majorHAnsi"/>
        </w:rPr>
        <w:t xml:space="preserve">Fondi Strutturali Europei – </w:t>
      </w:r>
      <w:bookmarkStart w:id="1" w:name="_Hlk108516230"/>
      <w:r w:rsidRPr="002B39C4">
        <w:rPr>
          <w:rFonts w:asciiTheme="majorHAnsi" w:hAnsiTheme="majorHAnsi"/>
        </w:rPr>
        <w:t>Programma Operativo Nazionale “Per la scuola, competenze e ambienti per l’apprendimento” 2014-2020. Asse II - Infrastrutture per l’istruzione – Fondo Europeo di Sviluppo Regionale (FESR) – REACT EU.</w:t>
      </w:r>
    </w:p>
    <w:p w14:paraId="2E2712F5" w14:textId="77777777" w:rsidR="002A78E5" w:rsidRPr="002B39C4" w:rsidRDefault="002A78E5" w:rsidP="002A78E5">
      <w:pPr>
        <w:spacing w:after="0" w:line="240" w:lineRule="auto"/>
        <w:jc w:val="both"/>
        <w:rPr>
          <w:rFonts w:asciiTheme="majorHAnsi" w:hAnsiTheme="majorHAnsi"/>
        </w:rPr>
      </w:pPr>
      <w:r w:rsidRPr="002B39C4">
        <w:rPr>
          <w:rFonts w:asciiTheme="majorHAnsi" w:hAnsiTheme="majorHAnsi"/>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2B39C4" w:rsidRDefault="002A78E5" w:rsidP="002A78E5">
      <w:pPr>
        <w:spacing w:after="0" w:line="240" w:lineRule="auto"/>
        <w:jc w:val="both"/>
        <w:rPr>
          <w:rFonts w:asciiTheme="majorHAnsi" w:hAnsiTheme="majorHAnsi"/>
          <w:b/>
        </w:rPr>
      </w:pPr>
      <w:r w:rsidRPr="002B39C4">
        <w:rPr>
          <w:rFonts w:asciiTheme="majorHAnsi" w:hAnsiTheme="majorHAnsi"/>
          <w:b/>
        </w:rPr>
        <w:t>Avviso pubblico prot. n. 50636 del 27 dicembre 2021 “Ambienti e laboratori per l’educazione e la formazione alla transizione ecologica”.</w:t>
      </w:r>
    </w:p>
    <w:p w14:paraId="58E4D4E4" w14:textId="77777777" w:rsidR="002A78E5" w:rsidRPr="002B39C4" w:rsidRDefault="002A78E5" w:rsidP="002A78E5">
      <w:pPr>
        <w:spacing w:after="0" w:line="240" w:lineRule="auto"/>
        <w:jc w:val="both"/>
        <w:rPr>
          <w:rFonts w:asciiTheme="majorHAnsi" w:hAnsiTheme="majorHAnsi"/>
          <w:b/>
        </w:rPr>
      </w:pPr>
      <w:r w:rsidRPr="002B39C4">
        <w:rPr>
          <w:rFonts w:asciiTheme="majorHAnsi" w:hAnsiTheme="majorHAnsi"/>
          <w:b/>
        </w:rPr>
        <w:t>Azione 13.1.3 – “</w:t>
      </w:r>
      <w:proofErr w:type="spellStart"/>
      <w:r w:rsidRPr="002B39C4">
        <w:rPr>
          <w:rFonts w:asciiTheme="majorHAnsi" w:hAnsiTheme="majorHAnsi"/>
          <w:b/>
        </w:rPr>
        <w:t>Edugreen</w:t>
      </w:r>
      <w:proofErr w:type="spellEnd"/>
      <w:r w:rsidRPr="002B39C4">
        <w:rPr>
          <w:rFonts w:asciiTheme="majorHAnsi" w:hAnsiTheme="majorHAnsi"/>
          <w:b/>
        </w:rPr>
        <w:t>: laboratori di sostenibilità per il primo ciclo”</w:t>
      </w:r>
    </w:p>
    <w:bookmarkEnd w:id="1"/>
    <w:bookmarkEnd w:id="0"/>
    <w:p w14:paraId="12C2978F" w14:textId="77777777" w:rsidR="00BE0061" w:rsidRPr="002B39C4" w:rsidRDefault="00BE0061" w:rsidP="00BE0061">
      <w:pPr>
        <w:spacing w:before="120" w:after="120" w:line="240" w:lineRule="auto"/>
        <w:jc w:val="both"/>
        <w:rPr>
          <w:rFonts w:asciiTheme="majorHAnsi" w:hAnsiTheme="majorHAnsi"/>
          <w:u w:val="single"/>
        </w:rPr>
      </w:pPr>
    </w:p>
    <w:p w14:paraId="4E3D0C02" w14:textId="77777777" w:rsidR="00BE0061" w:rsidRPr="002B39C4" w:rsidRDefault="00A5572A" w:rsidP="00BE0061">
      <w:pPr>
        <w:spacing w:before="120" w:after="120" w:line="240" w:lineRule="auto"/>
        <w:jc w:val="center"/>
        <w:rPr>
          <w:rFonts w:asciiTheme="majorHAnsi" w:hAnsiTheme="majorHAnsi"/>
          <w:b/>
        </w:rPr>
      </w:pPr>
      <w:r w:rsidRPr="002B39C4">
        <w:rPr>
          <w:rFonts w:asciiTheme="majorHAnsi" w:hAnsiTheme="majorHAnsi"/>
          <w:b/>
        </w:rPr>
        <w:t>LA DIRIGENTE SCOLASTICA</w:t>
      </w:r>
    </w:p>
    <w:p w14:paraId="1702985F" w14:textId="77777777" w:rsidR="00BE0061" w:rsidRPr="002B39C4" w:rsidRDefault="00BE0061" w:rsidP="00806BCD">
      <w:pPr>
        <w:spacing w:before="120" w:after="120" w:line="240" w:lineRule="auto"/>
        <w:ind w:left="1410" w:hanging="1410"/>
        <w:jc w:val="both"/>
        <w:rPr>
          <w:rFonts w:asciiTheme="majorHAnsi" w:hAnsiTheme="majorHAnsi"/>
          <w:bCs/>
        </w:rPr>
      </w:pPr>
      <w:r w:rsidRPr="002B39C4">
        <w:rPr>
          <w:rFonts w:asciiTheme="majorHAnsi" w:hAnsiTheme="majorHAnsi"/>
          <w:b/>
          <w:bCs/>
        </w:rPr>
        <w:t>VISTO</w:t>
      </w:r>
      <w:r w:rsidRPr="002B39C4">
        <w:rPr>
          <w:rFonts w:asciiTheme="majorHAnsi" w:hAnsiTheme="majorHAnsi"/>
          <w:bCs/>
        </w:rPr>
        <w:t xml:space="preserve"> </w:t>
      </w:r>
      <w:r w:rsidR="00806BCD" w:rsidRPr="002B39C4">
        <w:rPr>
          <w:rFonts w:asciiTheme="majorHAnsi" w:hAnsiTheme="majorHAnsi"/>
          <w:bCs/>
        </w:rPr>
        <w:tab/>
      </w:r>
      <w:r w:rsidR="00806BCD" w:rsidRPr="002B39C4">
        <w:rPr>
          <w:rFonts w:asciiTheme="majorHAnsi" w:hAnsiTheme="majorHAnsi"/>
          <w:bCs/>
        </w:rPr>
        <w:tab/>
      </w:r>
      <w:r w:rsidRPr="002B39C4">
        <w:rPr>
          <w:rFonts w:asciiTheme="majorHAnsi" w:hAnsiTheme="majorHAnsi"/>
          <w:bCs/>
        </w:rPr>
        <w:t>il</w:t>
      </w:r>
      <w:r w:rsidRPr="002B39C4">
        <w:rPr>
          <w:rFonts w:asciiTheme="majorHAnsi" w:hAnsiTheme="majorHAnsi"/>
          <w:b/>
          <w:bCs/>
        </w:rPr>
        <w:t xml:space="preserve"> R.D 18 novembre 1923</w:t>
      </w:r>
      <w:r w:rsidRPr="002B39C4">
        <w:rPr>
          <w:rFonts w:asciiTheme="majorHAnsi" w:hAnsiTheme="majorHAnsi"/>
          <w:bCs/>
        </w:rPr>
        <w:t xml:space="preserve">, </w:t>
      </w:r>
      <w:r w:rsidRPr="002B39C4">
        <w:rPr>
          <w:rFonts w:asciiTheme="majorHAnsi" w:hAnsiTheme="majorHAnsi"/>
          <w:b/>
          <w:bCs/>
        </w:rPr>
        <w:t>n. 2440</w:t>
      </w:r>
      <w:r w:rsidRPr="002B39C4">
        <w:rPr>
          <w:rFonts w:asciiTheme="majorHAnsi" w:hAnsiTheme="majorHAnsi"/>
          <w:bCs/>
        </w:rPr>
        <w:t xml:space="preserve">, concernente l’amministrazione del </w:t>
      </w:r>
      <w:r w:rsidRPr="002B39C4">
        <w:rPr>
          <w:rFonts w:asciiTheme="majorHAnsi" w:hAnsiTheme="majorHAnsi"/>
          <w:b/>
          <w:bCs/>
        </w:rPr>
        <w:t>Patrimonio e la Contabilità Generale dello Stato</w:t>
      </w:r>
      <w:r w:rsidRPr="002B39C4">
        <w:rPr>
          <w:rFonts w:asciiTheme="majorHAnsi" w:hAnsiTheme="majorHAnsi"/>
          <w:bCs/>
        </w:rPr>
        <w:t xml:space="preserve"> ed il relativo regolamento approvato con R.D. 23</w:t>
      </w:r>
      <w:r w:rsidR="00B41C6D" w:rsidRPr="002B39C4">
        <w:rPr>
          <w:rFonts w:asciiTheme="majorHAnsi" w:hAnsiTheme="majorHAnsi"/>
          <w:bCs/>
        </w:rPr>
        <w:t xml:space="preserve"> </w:t>
      </w:r>
      <w:r w:rsidRPr="002B39C4">
        <w:rPr>
          <w:rFonts w:asciiTheme="majorHAnsi" w:hAnsiTheme="majorHAnsi"/>
          <w:bCs/>
        </w:rPr>
        <w:t>maggio 1924, n. 827 e ss.mm. ii. ;</w:t>
      </w:r>
    </w:p>
    <w:p w14:paraId="599C40B6" w14:textId="77777777" w:rsidR="00BE0061" w:rsidRPr="002B39C4" w:rsidRDefault="00BE0061" w:rsidP="00806BCD">
      <w:pPr>
        <w:spacing w:before="120" w:after="120" w:line="240" w:lineRule="auto"/>
        <w:ind w:left="1410" w:hanging="1410"/>
        <w:jc w:val="both"/>
        <w:rPr>
          <w:rFonts w:asciiTheme="majorHAnsi" w:hAnsiTheme="majorHAnsi"/>
        </w:rPr>
      </w:pPr>
      <w:r w:rsidRPr="002B39C4">
        <w:rPr>
          <w:rFonts w:asciiTheme="majorHAnsi" w:hAnsiTheme="majorHAnsi"/>
          <w:b/>
        </w:rPr>
        <w:t>VISTA</w:t>
      </w:r>
      <w:r w:rsidRPr="002B39C4">
        <w:rPr>
          <w:rFonts w:asciiTheme="majorHAnsi" w:hAnsiTheme="majorHAnsi"/>
        </w:rPr>
        <w:tab/>
      </w:r>
      <w:r w:rsidR="00806BCD" w:rsidRPr="002B39C4">
        <w:rPr>
          <w:rFonts w:asciiTheme="majorHAnsi" w:hAnsiTheme="majorHAnsi"/>
        </w:rPr>
        <w:tab/>
      </w:r>
      <w:r w:rsidRPr="002B39C4">
        <w:rPr>
          <w:rFonts w:asciiTheme="majorHAnsi" w:hAnsiTheme="majorHAnsi"/>
        </w:rPr>
        <w:t xml:space="preserve">la </w:t>
      </w:r>
      <w:r w:rsidRPr="002B39C4">
        <w:rPr>
          <w:rFonts w:asciiTheme="majorHAnsi" w:hAnsiTheme="majorHAnsi"/>
          <w:b/>
        </w:rPr>
        <w:t>legge 7 agosto 1990</w:t>
      </w:r>
      <w:r w:rsidRPr="002B39C4">
        <w:rPr>
          <w:rFonts w:asciiTheme="majorHAnsi" w:hAnsiTheme="majorHAnsi"/>
        </w:rPr>
        <w:t xml:space="preserve">, </w:t>
      </w:r>
      <w:r w:rsidRPr="002B39C4">
        <w:rPr>
          <w:rFonts w:asciiTheme="majorHAnsi" w:hAnsiTheme="majorHAnsi"/>
          <w:b/>
        </w:rPr>
        <w:t>n. 241</w:t>
      </w:r>
      <w:r w:rsidRPr="002B39C4">
        <w:rPr>
          <w:rFonts w:asciiTheme="majorHAnsi" w:hAnsiTheme="majorHAnsi"/>
          <w:b/>
          <w:bCs/>
        </w:rPr>
        <w:t xml:space="preserve"> “</w:t>
      </w:r>
      <w:r w:rsidRPr="002B39C4">
        <w:rPr>
          <w:rFonts w:asciiTheme="majorHAnsi" w:hAnsiTheme="majorHAnsi"/>
          <w:b/>
        </w:rPr>
        <w:t>Nuove norme in materia di procedimento amministrativo e di diritto di accesso ai documenti amministrativi</w:t>
      </w:r>
      <w:r w:rsidRPr="002B39C4">
        <w:rPr>
          <w:rFonts w:asciiTheme="majorHAnsi" w:hAnsiTheme="majorHAnsi"/>
        </w:rPr>
        <w:t xml:space="preserve">” e </w:t>
      </w:r>
      <w:proofErr w:type="spellStart"/>
      <w:r w:rsidRPr="002B39C4">
        <w:rPr>
          <w:rFonts w:asciiTheme="majorHAnsi" w:hAnsiTheme="majorHAnsi"/>
        </w:rPr>
        <w:t>ss.mm.ii</w:t>
      </w:r>
      <w:proofErr w:type="spellEnd"/>
      <w:r w:rsidRPr="002B39C4">
        <w:rPr>
          <w:rFonts w:asciiTheme="majorHAnsi" w:hAnsiTheme="majorHAnsi"/>
        </w:rPr>
        <w:t>.;</w:t>
      </w:r>
    </w:p>
    <w:p w14:paraId="5A6B7BE7" w14:textId="77777777" w:rsidR="00BE0061" w:rsidRPr="002B39C4" w:rsidRDefault="00BE0061" w:rsidP="00806BCD">
      <w:pPr>
        <w:spacing w:before="120" w:after="120" w:line="240" w:lineRule="auto"/>
        <w:ind w:left="1410" w:hanging="1410"/>
        <w:jc w:val="both"/>
        <w:rPr>
          <w:rFonts w:asciiTheme="majorHAnsi" w:hAnsiTheme="majorHAnsi"/>
          <w:bCs/>
        </w:rPr>
      </w:pPr>
      <w:r w:rsidRPr="002B39C4">
        <w:rPr>
          <w:rFonts w:asciiTheme="majorHAnsi" w:hAnsiTheme="majorHAnsi"/>
          <w:b/>
          <w:bCs/>
        </w:rPr>
        <w:t>VISTO</w:t>
      </w:r>
      <w:r w:rsidRPr="002B39C4">
        <w:rPr>
          <w:rFonts w:asciiTheme="majorHAnsi" w:hAnsiTheme="majorHAnsi"/>
          <w:bCs/>
        </w:rPr>
        <w:t xml:space="preserve"> </w:t>
      </w:r>
      <w:r w:rsidRPr="002B39C4">
        <w:rPr>
          <w:rFonts w:asciiTheme="majorHAnsi" w:hAnsiTheme="majorHAnsi"/>
          <w:bCs/>
        </w:rPr>
        <w:tab/>
      </w:r>
      <w:r w:rsidR="00806BCD" w:rsidRPr="002B39C4">
        <w:rPr>
          <w:rFonts w:asciiTheme="majorHAnsi" w:hAnsiTheme="majorHAnsi"/>
          <w:bCs/>
        </w:rPr>
        <w:tab/>
      </w:r>
      <w:r w:rsidRPr="002B39C4">
        <w:rPr>
          <w:rFonts w:asciiTheme="majorHAnsi" w:hAnsiTheme="majorHAnsi"/>
          <w:bCs/>
        </w:rPr>
        <w:t xml:space="preserve">il Decreto del Presidente della Repubblica </w:t>
      </w:r>
      <w:r w:rsidRPr="002B39C4">
        <w:rPr>
          <w:rFonts w:asciiTheme="majorHAnsi" w:hAnsiTheme="majorHAnsi"/>
          <w:b/>
          <w:bCs/>
        </w:rPr>
        <w:t>8 marzo 1999</w:t>
      </w:r>
      <w:r w:rsidRPr="002B39C4">
        <w:rPr>
          <w:rFonts w:asciiTheme="majorHAnsi" w:hAnsiTheme="majorHAnsi"/>
          <w:bCs/>
        </w:rPr>
        <w:t xml:space="preserve">, </w:t>
      </w:r>
      <w:r w:rsidRPr="002B39C4">
        <w:rPr>
          <w:rFonts w:asciiTheme="majorHAnsi" w:hAnsiTheme="majorHAnsi"/>
          <w:b/>
          <w:bCs/>
        </w:rPr>
        <w:t>n. 275</w:t>
      </w:r>
      <w:r w:rsidRPr="002B39C4">
        <w:rPr>
          <w:rFonts w:asciiTheme="majorHAnsi" w:hAnsiTheme="majorHAnsi"/>
          <w:bCs/>
        </w:rPr>
        <w:t xml:space="preserve">, concernente il </w:t>
      </w:r>
      <w:r w:rsidRPr="002B39C4">
        <w:rPr>
          <w:rFonts w:asciiTheme="majorHAnsi" w:hAnsiTheme="majorHAnsi"/>
          <w:b/>
          <w:bCs/>
        </w:rPr>
        <w:t>Regolamento recante norme in materia di autonomia delle Istituzioni Scolastiche</w:t>
      </w:r>
      <w:r w:rsidRPr="002B39C4">
        <w:rPr>
          <w:rFonts w:asciiTheme="majorHAnsi" w:hAnsiTheme="majorHAnsi"/>
          <w:bCs/>
        </w:rPr>
        <w:t>, ai sensi della legge 15 marzo 1997, n. 59;</w:t>
      </w:r>
    </w:p>
    <w:p w14:paraId="687D3B6F" w14:textId="77777777" w:rsidR="00BE0061" w:rsidRPr="002B39C4" w:rsidRDefault="00BE0061" w:rsidP="00806BCD">
      <w:pPr>
        <w:spacing w:before="120" w:after="120" w:line="240" w:lineRule="auto"/>
        <w:ind w:left="1410" w:hanging="1410"/>
        <w:jc w:val="both"/>
        <w:rPr>
          <w:rFonts w:asciiTheme="majorHAnsi" w:hAnsiTheme="majorHAnsi"/>
          <w:bCs/>
        </w:rPr>
      </w:pPr>
      <w:r w:rsidRPr="002B39C4">
        <w:rPr>
          <w:rFonts w:asciiTheme="majorHAnsi" w:hAnsiTheme="majorHAnsi"/>
          <w:b/>
        </w:rPr>
        <w:t>VISTA</w:t>
      </w:r>
      <w:r w:rsidRPr="002B39C4">
        <w:rPr>
          <w:rFonts w:asciiTheme="majorHAnsi" w:hAnsiTheme="majorHAnsi"/>
          <w:bCs/>
        </w:rPr>
        <w:t xml:space="preserve"> </w:t>
      </w:r>
      <w:r w:rsidR="00806BCD" w:rsidRPr="002B39C4">
        <w:rPr>
          <w:rFonts w:asciiTheme="majorHAnsi" w:hAnsiTheme="majorHAnsi"/>
          <w:bCs/>
        </w:rPr>
        <w:tab/>
      </w:r>
      <w:r w:rsidRPr="002B39C4">
        <w:rPr>
          <w:rFonts w:asciiTheme="majorHAnsi" w:hAnsiTheme="majorHAnsi"/>
          <w:bCs/>
        </w:rPr>
        <w:tab/>
        <w:t xml:space="preserve">la legge </w:t>
      </w:r>
      <w:r w:rsidRPr="002B39C4">
        <w:rPr>
          <w:rFonts w:asciiTheme="majorHAnsi" w:hAnsiTheme="majorHAnsi"/>
          <w:b/>
          <w:bCs/>
        </w:rPr>
        <w:t>15 marzo 1997 n. 59</w:t>
      </w:r>
      <w:r w:rsidRPr="002B39C4">
        <w:rPr>
          <w:rFonts w:asciiTheme="majorHAnsi" w:hAnsiTheme="majorHAnsi"/>
          <w:bCs/>
        </w:rPr>
        <w:t>, concernente “</w:t>
      </w:r>
      <w:r w:rsidRPr="002B39C4">
        <w:rPr>
          <w:rFonts w:asciiTheme="majorHAnsi" w:hAnsiTheme="majorHAnsi"/>
          <w:b/>
          <w:bCs/>
        </w:rPr>
        <w:t xml:space="preserve">Delega al Governo per il conferimento di funzioni e compiti alle regioni ed enti locali, per la riforma della Pubblica </w:t>
      </w:r>
      <w:r w:rsidRPr="002B39C4">
        <w:rPr>
          <w:rFonts w:asciiTheme="majorHAnsi" w:hAnsiTheme="majorHAnsi"/>
          <w:b/>
        </w:rPr>
        <w:t>Amministrazione e per la semplificazione amministrativ</w:t>
      </w:r>
      <w:r w:rsidRPr="002B39C4">
        <w:rPr>
          <w:rFonts w:asciiTheme="majorHAnsi" w:hAnsiTheme="majorHAnsi"/>
        </w:rPr>
        <w:t>a";</w:t>
      </w:r>
    </w:p>
    <w:p w14:paraId="275E0E75" w14:textId="77777777" w:rsidR="00BE0061" w:rsidRPr="002B39C4" w:rsidRDefault="00BE0061" w:rsidP="00806BCD">
      <w:pPr>
        <w:spacing w:before="120" w:after="120" w:line="240" w:lineRule="auto"/>
        <w:ind w:left="1410" w:hanging="1410"/>
        <w:jc w:val="both"/>
        <w:rPr>
          <w:rFonts w:asciiTheme="majorHAnsi" w:hAnsiTheme="majorHAnsi"/>
          <w:bCs/>
        </w:rPr>
      </w:pPr>
      <w:r w:rsidRPr="002B39C4">
        <w:rPr>
          <w:rFonts w:asciiTheme="majorHAnsi" w:hAnsiTheme="majorHAnsi"/>
          <w:b/>
          <w:bCs/>
        </w:rPr>
        <w:t>VISTO</w:t>
      </w:r>
      <w:r w:rsidRPr="002B39C4">
        <w:rPr>
          <w:rFonts w:asciiTheme="majorHAnsi" w:hAnsiTheme="majorHAnsi"/>
          <w:bCs/>
        </w:rPr>
        <w:tab/>
        <w:t xml:space="preserve">il Decreto Legislativo </w:t>
      </w:r>
      <w:r w:rsidRPr="002B39C4">
        <w:rPr>
          <w:rFonts w:asciiTheme="majorHAnsi" w:hAnsiTheme="majorHAnsi"/>
          <w:b/>
          <w:bCs/>
        </w:rPr>
        <w:t>30 marzo 2001</w:t>
      </w:r>
      <w:r w:rsidRPr="002B39C4">
        <w:rPr>
          <w:rFonts w:asciiTheme="majorHAnsi" w:hAnsiTheme="majorHAnsi"/>
          <w:bCs/>
        </w:rPr>
        <w:t xml:space="preserve">, </w:t>
      </w:r>
      <w:r w:rsidRPr="002B39C4">
        <w:rPr>
          <w:rFonts w:asciiTheme="majorHAnsi" w:hAnsiTheme="majorHAnsi"/>
          <w:b/>
          <w:bCs/>
        </w:rPr>
        <w:t>n. 165</w:t>
      </w:r>
      <w:r w:rsidRPr="002B39C4">
        <w:rPr>
          <w:rFonts w:asciiTheme="majorHAnsi" w:hAnsiTheme="majorHAnsi"/>
          <w:bCs/>
        </w:rPr>
        <w:t xml:space="preserve"> recante “</w:t>
      </w:r>
      <w:r w:rsidRPr="002B39C4">
        <w:rPr>
          <w:rFonts w:asciiTheme="majorHAnsi" w:hAnsiTheme="majorHAnsi"/>
          <w:b/>
          <w:bCs/>
        </w:rPr>
        <w:t>Norme generali sull’ordinamento del lavoro alle dipendenze della Amministrazioni Pubbliche</w:t>
      </w:r>
      <w:r w:rsidRPr="002B39C4">
        <w:rPr>
          <w:rFonts w:asciiTheme="majorHAnsi" w:hAnsiTheme="majorHAnsi"/>
          <w:bCs/>
        </w:rPr>
        <w:t xml:space="preserve">” e </w:t>
      </w:r>
      <w:proofErr w:type="spellStart"/>
      <w:r w:rsidRPr="002B39C4">
        <w:rPr>
          <w:rFonts w:asciiTheme="majorHAnsi" w:hAnsiTheme="majorHAnsi"/>
          <w:bCs/>
        </w:rPr>
        <w:t>ss.mm.ii</w:t>
      </w:r>
      <w:proofErr w:type="spellEnd"/>
      <w:r w:rsidRPr="002B39C4">
        <w:rPr>
          <w:rFonts w:asciiTheme="majorHAnsi" w:hAnsiTheme="majorHAnsi"/>
          <w:bCs/>
        </w:rPr>
        <w:t>. ;</w:t>
      </w:r>
    </w:p>
    <w:p w14:paraId="1B99AA65" w14:textId="712AAC65" w:rsidR="00E16F45" w:rsidRPr="002B39C4" w:rsidRDefault="00BE0061" w:rsidP="00E16F45">
      <w:pPr>
        <w:spacing w:before="120" w:after="120" w:line="240" w:lineRule="auto"/>
        <w:ind w:left="1410" w:hanging="1410"/>
        <w:jc w:val="both"/>
        <w:rPr>
          <w:rFonts w:asciiTheme="majorHAnsi" w:hAnsiTheme="majorHAnsi"/>
        </w:rPr>
      </w:pPr>
      <w:r w:rsidRPr="002B39C4">
        <w:rPr>
          <w:rFonts w:asciiTheme="majorHAnsi" w:hAnsiTheme="majorHAnsi"/>
          <w:b/>
        </w:rPr>
        <w:t>VISTA</w:t>
      </w:r>
      <w:r w:rsidRPr="002B39C4">
        <w:rPr>
          <w:rFonts w:asciiTheme="majorHAnsi" w:hAnsiTheme="majorHAnsi"/>
        </w:rPr>
        <w:t xml:space="preserve"> </w:t>
      </w:r>
      <w:r w:rsidR="00806BCD" w:rsidRPr="002B39C4">
        <w:rPr>
          <w:rFonts w:asciiTheme="majorHAnsi" w:hAnsiTheme="majorHAnsi"/>
        </w:rPr>
        <w:tab/>
      </w:r>
      <w:r w:rsidR="00806BCD" w:rsidRPr="002B39C4">
        <w:rPr>
          <w:rFonts w:asciiTheme="majorHAnsi" w:hAnsiTheme="majorHAnsi"/>
        </w:rPr>
        <w:tab/>
      </w:r>
      <w:r w:rsidRPr="002B39C4">
        <w:rPr>
          <w:rFonts w:asciiTheme="majorHAnsi" w:hAnsiTheme="majorHAnsi"/>
        </w:rPr>
        <w:t xml:space="preserve">la legge </w:t>
      </w:r>
      <w:r w:rsidRPr="002B39C4">
        <w:rPr>
          <w:rFonts w:asciiTheme="majorHAnsi" w:hAnsiTheme="majorHAnsi"/>
          <w:b/>
        </w:rPr>
        <w:t>13 luglio 2015 n. 107</w:t>
      </w:r>
      <w:r w:rsidRPr="002B39C4">
        <w:rPr>
          <w:rFonts w:asciiTheme="majorHAnsi" w:hAnsiTheme="majorHAnsi"/>
        </w:rPr>
        <w:t xml:space="preserve">, concernente la </w:t>
      </w:r>
      <w:r w:rsidRPr="002B39C4">
        <w:rPr>
          <w:rFonts w:asciiTheme="majorHAnsi" w:hAnsiTheme="majorHAnsi"/>
          <w:b/>
        </w:rPr>
        <w:t>“Riforma del sistema nazionale di istruzione e</w:t>
      </w:r>
      <w:r w:rsidR="002A78E5" w:rsidRPr="002B39C4">
        <w:rPr>
          <w:rFonts w:asciiTheme="majorHAnsi" w:hAnsiTheme="majorHAnsi"/>
          <w:b/>
        </w:rPr>
        <w:t xml:space="preserve"> </w:t>
      </w:r>
      <w:r w:rsidRPr="002B39C4">
        <w:rPr>
          <w:rFonts w:asciiTheme="majorHAnsi" w:hAnsiTheme="majorHAnsi"/>
          <w:b/>
        </w:rPr>
        <w:t>formazione e delega per il riordino delle disposizioni legislative vigenti”</w:t>
      </w:r>
      <w:r w:rsidRPr="002B39C4">
        <w:rPr>
          <w:rFonts w:asciiTheme="majorHAnsi" w:hAnsiTheme="majorHAnsi"/>
        </w:rPr>
        <w:t>;</w:t>
      </w:r>
    </w:p>
    <w:p w14:paraId="42152E23" w14:textId="77777777" w:rsidR="00356A32" w:rsidRPr="002B39C4" w:rsidRDefault="00356A32" w:rsidP="000C7917">
      <w:pPr>
        <w:overflowPunct w:val="0"/>
        <w:adjustRightInd w:val="0"/>
        <w:spacing w:after="120"/>
        <w:ind w:left="1410" w:hanging="1410"/>
        <w:jc w:val="both"/>
        <w:textAlignment w:val="baseline"/>
        <w:rPr>
          <w:rFonts w:asciiTheme="majorHAnsi" w:eastAsia="Times New Roman" w:hAnsiTheme="majorHAnsi"/>
          <w:bCs/>
        </w:rPr>
      </w:pPr>
      <w:r w:rsidRPr="002B39C4">
        <w:rPr>
          <w:rFonts w:asciiTheme="majorHAnsi" w:eastAsia="Times New Roman" w:hAnsiTheme="majorHAnsi"/>
          <w:b/>
        </w:rPr>
        <w:lastRenderedPageBreak/>
        <w:t>CONSIDERATO</w:t>
      </w:r>
      <w:r w:rsidRPr="002B39C4">
        <w:rPr>
          <w:rFonts w:asciiTheme="majorHAnsi" w:eastAsia="Times New Roman" w:hAnsiTheme="majorHAnsi"/>
          <w:bCs/>
        </w:rPr>
        <w:tab/>
        <w:t xml:space="preserve">che nella procedura di cui all’art. 36, comma 2, lett. a) del D. Lgs. 50/2016, così come novellato dal D. Lgs. 19 aprile 2017, n. 56 (cd Decreto correttivo)  la stazione appaltante può procedere ad </w:t>
      </w:r>
      <w:r w:rsidRPr="002B39C4">
        <w:rPr>
          <w:rFonts w:asciiTheme="majorHAnsi" w:eastAsia="Times New Roman" w:hAnsiTheme="majorHAnsi"/>
          <w:b/>
        </w:rPr>
        <w:t>affidamento diretto di lavori, servizi e forniture di importo</w:t>
      </w:r>
      <w:r w:rsidRPr="002B39C4">
        <w:rPr>
          <w:rFonts w:asciiTheme="majorHAnsi" w:eastAsia="Times New Roman" w:hAnsiTheme="majorHAnsi"/>
          <w:bCs/>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2B39C4" w:rsidRDefault="00BE0061" w:rsidP="00806BCD">
      <w:pPr>
        <w:spacing w:before="120" w:after="120" w:line="240" w:lineRule="auto"/>
        <w:ind w:left="1410" w:hanging="1410"/>
        <w:jc w:val="both"/>
        <w:rPr>
          <w:rFonts w:asciiTheme="majorHAnsi" w:hAnsiTheme="majorHAnsi"/>
          <w:i/>
        </w:rPr>
      </w:pPr>
      <w:r w:rsidRPr="002B39C4">
        <w:rPr>
          <w:rFonts w:asciiTheme="majorHAnsi" w:hAnsiTheme="majorHAnsi"/>
          <w:b/>
        </w:rPr>
        <w:t>VISTO</w:t>
      </w:r>
      <w:r w:rsidRPr="002B39C4">
        <w:rPr>
          <w:rFonts w:asciiTheme="majorHAnsi" w:hAnsiTheme="majorHAnsi"/>
        </w:rPr>
        <w:t xml:space="preserve"> </w:t>
      </w:r>
      <w:r w:rsidRPr="002B39C4">
        <w:rPr>
          <w:rFonts w:asciiTheme="majorHAnsi" w:hAnsiTheme="majorHAnsi"/>
        </w:rPr>
        <w:tab/>
      </w:r>
      <w:r w:rsidR="00806BCD" w:rsidRPr="002B39C4">
        <w:rPr>
          <w:rFonts w:asciiTheme="majorHAnsi" w:hAnsiTheme="majorHAnsi"/>
        </w:rPr>
        <w:tab/>
      </w:r>
      <w:r w:rsidRPr="002B39C4">
        <w:rPr>
          <w:rFonts w:asciiTheme="majorHAnsi" w:hAnsiTheme="majorHAnsi"/>
        </w:rPr>
        <w:t xml:space="preserve">l’art. 36, comma 2, lett. </w:t>
      </w:r>
      <w:r w:rsidRPr="002B39C4">
        <w:rPr>
          <w:rFonts w:asciiTheme="majorHAnsi" w:hAnsiTheme="majorHAnsi"/>
          <w:i/>
        </w:rPr>
        <w:t>b</w:t>
      </w:r>
      <w:r w:rsidRPr="002B39C4">
        <w:rPr>
          <w:rFonts w:asciiTheme="majorHAnsi" w:hAnsiTheme="majorHAnsi"/>
        </w:rPr>
        <w:t xml:space="preserve">) del D.lgs. del </w:t>
      </w:r>
      <w:r w:rsidRPr="002B39C4">
        <w:rPr>
          <w:rFonts w:asciiTheme="majorHAnsi" w:hAnsiTheme="majorHAnsi"/>
          <w:b/>
        </w:rPr>
        <w:t>18 aprile 2016</w:t>
      </w:r>
      <w:r w:rsidRPr="002B39C4">
        <w:rPr>
          <w:rFonts w:asciiTheme="majorHAnsi" w:hAnsiTheme="majorHAnsi"/>
        </w:rPr>
        <w:t xml:space="preserve">, </w:t>
      </w:r>
      <w:r w:rsidRPr="002B39C4">
        <w:rPr>
          <w:rFonts w:asciiTheme="majorHAnsi" w:hAnsiTheme="majorHAnsi"/>
          <w:b/>
        </w:rPr>
        <w:t>n. 50</w:t>
      </w:r>
      <w:r w:rsidRPr="002B39C4">
        <w:rPr>
          <w:rFonts w:asciiTheme="majorHAnsi" w:hAnsiTheme="majorHAnsi"/>
        </w:rPr>
        <w:t xml:space="preserve"> </w:t>
      </w:r>
      <w:r w:rsidRPr="002B39C4">
        <w:rPr>
          <w:rFonts w:asciiTheme="majorHAnsi" w:hAnsiTheme="majorHAnsi"/>
          <w:b/>
          <w:i/>
        </w:rPr>
        <w:t>“Codice dei contratti pubblici”,</w:t>
      </w:r>
      <w:r w:rsidRPr="002B39C4">
        <w:rPr>
          <w:rFonts w:asciiTheme="majorHAnsi" w:hAnsiTheme="majorHAnsi"/>
        </w:rPr>
        <w:t xml:space="preserve"> così come modificato dal Decreto Legislativo 19 aprile 2017, n.56, recante disposizioni integrative e correttive del Decreto Legislativo 18 aprile 2016, n. 50;</w:t>
      </w:r>
    </w:p>
    <w:p w14:paraId="6B10A818" w14:textId="77777777" w:rsidR="00BE0061" w:rsidRPr="002B39C4" w:rsidRDefault="00BE0061" w:rsidP="00B836E3">
      <w:pPr>
        <w:spacing w:before="120" w:after="120" w:line="240" w:lineRule="auto"/>
        <w:ind w:left="1410" w:hanging="1410"/>
        <w:jc w:val="both"/>
        <w:rPr>
          <w:rFonts w:asciiTheme="majorHAnsi" w:hAnsiTheme="majorHAnsi"/>
          <w:bCs/>
        </w:rPr>
      </w:pPr>
      <w:r w:rsidRPr="002B39C4">
        <w:rPr>
          <w:rFonts w:asciiTheme="majorHAnsi" w:hAnsiTheme="majorHAnsi"/>
          <w:b/>
          <w:bCs/>
        </w:rPr>
        <w:t>VISTO</w:t>
      </w:r>
      <w:r w:rsidRPr="002B39C4">
        <w:rPr>
          <w:rFonts w:asciiTheme="majorHAnsi" w:hAnsiTheme="majorHAnsi"/>
          <w:bCs/>
        </w:rPr>
        <w:t xml:space="preserve"> </w:t>
      </w:r>
      <w:r w:rsidRPr="002B39C4">
        <w:rPr>
          <w:rFonts w:asciiTheme="majorHAnsi" w:hAnsiTheme="majorHAnsi"/>
          <w:bCs/>
        </w:rPr>
        <w:tab/>
      </w:r>
      <w:r w:rsidR="00806BCD" w:rsidRPr="002B39C4">
        <w:rPr>
          <w:rFonts w:asciiTheme="majorHAnsi" w:hAnsiTheme="majorHAnsi"/>
          <w:bCs/>
        </w:rPr>
        <w:tab/>
      </w:r>
      <w:r w:rsidR="000C7917" w:rsidRPr="002B39C4">
        <w:rPr>
          <w:rFonts w:asciiTheme="majorHAnsi" w:hAnsiTheme="majorHAnsi"/>
          <w:bCs/>
        </w:rPr>
        <w:t>il Decreto i</w:t>
      </w:r>
      <w:r w:rsidRPr="002B39C4">
        <w:rPr>
          <w:rFonts w:asciiTheme="majorHAnsi" w:hAnsiTheme="majorHAnsi"/>
          <w:bCs/>
        </w:rPr>
        <w:t xml:space="preserve">nterministeriale </w:t>
      </w:r>
      <w:r w:rsidRPr="002B39C4">
        <w:rPr>
          <w:rFonts w:asciiTheme="majorHAnsi" w:hAnsiTheme="majorHAnsi"/>
          <w:b/>
          <w:bCs/>
        </w:rPr>
        <w:t>28 agosto 2018 n. 129</w:t>
      </w:r>
      <w:r w:rsidRPr="002B39C4">
        <w:rPr>
          <w:rFonts w:asciiTheme="majorHAnsi" w:hAnsiTheme="majorHAnsi"/>
          <w:bCs/>
        </w:rPr>
        <w:t>, relativo al “</w:t>
      </w:r>
      <w:r w:rsidRPr="002B39C4">
        <w:rPr>
          <w:rFonts w:asciiTheme="majorHAnsi" w:hAnsiTheme="majorHAnsi"/>
          <w:b/>
          <w:bCs/>
        </w:rPr>
        <w:t>Regolamento concernente le Istruzioni generali sulla gestione amministrativo-contabile delle istituzioni scolastiche</w:t>
      </w:r>
      <w:r w:rsidRPr="002B39C4">
        <w:rPr>
          <w:rFonts w:asciiTheme="majorHAnsi" w:hAnsiTheme="majorHAnsi"/>
          <w:bCs/>
        </w:rPr>
        <w:t>";</w:t>
      </w:r>
    </w:p>
    <w:p w14:paraId="190BE4B1" w14:textId="77777777" w:rsidR="000C7917" w:rsidRPr="002B39C4" w:rsidRDefault="000C7917" w:rsidP="000C7917">
      <w:pPr>
        <w:spacing w:before="120" w:after="120" w:line="240" w:lineRule="auto"/>
        <w:ind w:left="1410" w:hanging="1410"/>
        <w:jc w:val="both"/>
        <w:rPr>
          <w:rFonts w:asciiTheme="majorHAnsi" w:hAnsiTheme="majorHAnsi"/>
        </w:rPr>
      </w:pPr>
      <w:r w:rsidRPr="002B39C4">
        <w:rPr>
          <w:rFonts w:asciiTheme="majorHAnsi" w:hAnsiTheme="majorHAnsi"/>
        </w:rPr>
        <w:t>VISTO</w:t>
      </w:r>
      <w:r w:rsidRPr="002B39C4">
        <w:rPr>
          <w:rFonts w:asciiTheme="majorHAnsi" w:hAnsiTheme="majorHAnsi"/>
        </w:rPr>
        <w:tab/>
        <w:t>il Decreto n. 76/2020</w:t>
      </w:r>
      <w:r w:rsidR="006940BB" w:rsidRPr="002B39C4">
        <w:rPr>
          <w:rFonts w:asciiTheme="majorHAnsi" w:hAnsiTheme="majorHAnsi"/>
        </w:rPr>
        <w:t>,</w:t>
      </w:r>
      <w:r w:rsidRPr="002B39C4">
        <w:rPr>
          <w:rFonts w:asciiTheme="majorHAnsi" w:hAnsiTheme="majorHAnsi"/>
        </w:rPr>
        <w:t xml:space="preserve"> cosiddetto “Decreto Semplificazioni”</w:t>
      </w:r>
      <w:r w:rsidR="006940BB" w:rsidRPr="002B39C4">
        <w:rPr>
          <w:rFonts w:asciiTheme="majorHAnsi" w:hAnsiTheme="majorHAnsi"/>
        </w:rPr>
        <w:t>,</w:t>
      </w:r>
      <w:r w:rsidRPr="002B39C4">
        <w:rPr>
          <w:rFonts w:asciiTheme="majorHAnsi" w:hAnsiTheme="majorHAnsi"/>
        </w:rPr>
        <w:t xml:space="preserve"> e la successiva legge di conversione n. 120/2020 che instituisce un regime derogatorio a partire dalla entrata in vigore del decreto fino alla scadenza del 31</w:t>
      </w:r>
      <w:r w:rsidR="0095776A" w:rsidRPr="002B39C4">
        <w:rPr>
          <w:rFonts w:asciiTheme="majorHAnsi" w:hAnsiTheme="majorHAnsi"/>
        </w:rPr>
        <w:t xml:space="preserve"> dicembre </w:t>
      </w:r>
      <w:r w:rsidRPr="002B39C4">
        <w:rPr>
          <w:rFonts w:asciiTheme="majorHAnsi" w:hAnsiTheme="majorHAnsi"/>
        </w:rPr>
        <w:t>2021;</w:t>
      </w:r>
    </w:p>
    <w:p w14:paraId="78512C0B" w14:textId="77777777" w:rsidR="000C7917" w:rsidRPr="002B39C4" w:rsidRDefault="000C7917" w:rsidP="000C7917">
      <w:pPr>
        <w:spacing w:before="120" w:after="120" w:line="240" w:lineRule="auto"/>
        <w:ind w:left="1410" w:hanging="1410"/>
        <w:jc w:val="both"/>
        <w:rPr>
          <w:rFonts w:asciiTheme="majorHAnsi" w:hAnsiTheme="majorHAnsi"/>
        </w:rPr>
      </w:pPr>
      <w:r w:rsidRPr="002B39C4">
        <w:rPr>
          <w:rFonts w:asciiTheme="majorHAnsi" w:hAnsiTheme="majorHAnsi"/>
        </w:rPr>
        <w:t>VIST</w:t>
      </w:r>
      <w:r w:rsidR="0095776A" w:rsidRPr="002B39C4">
        <w:rPr>
          <w:rFonts w:asciiTheme="majorHAnsi" w:hAnsiTheme="majorHAnsi"/>
        </w:rPr>
        <w:t>A</w:t>
      </w:r>
      <w:r w:rsidR="0095776A" w:rsidRPr="002B39C4">
        <w:rPr>
          <w:rFonts w:asciiTheme="majorHAnsi" w:hAnsiTheme="majorHAnsi"/>
        </w:rPr>
        <w:tab/>
        <w:t>l</w:t>
      </w:r>
      <w:r w:rsidRPr="002B39C4">
        <w:rPr>
          <w:rFonts w:asciiTheme="majorHAnsi" w:hAnsiTheme="majorHAnsi"/>
        </w:rPr>
        <w:t>a legge 108/2021 di conversione del Decreto Legge n</w:t>
      </w:r>
      <w:r w:rsidR="00E5095E" w:rsidRPr="002B39C4">
        <w:rPr>
          <w:rFonts w:asciiTheme="majorHAnsi" w:hAnsiTheme="majorHAnsi"/>
        </w:rPr>
        <w:t>.</w:t>
      </w:r>
      <w:r w:rsidRPr="002B39C4">
        <w:rPr>
          <w:rFonts w:asciiTheme="majorHAnsi" w:hAnsiTheme="majorHAnsi"/>
        </w:rPr>
        <w:t xml:space="preserve"> 77 del 31 maggio 2021</w:t>
      </w:r>
      <w:r w:rsidR="0095776A" w:rsidRPr="002B39C4">
        <w:rPr>
          <w:rFonts w:asciiTheme="majorHAnsi" w:hAnsiTheme="majorHAnsi"/>
        </w:rPr>
        <w:t>,</w:t>
      </w:r>
      <w:r w:rsidRPr="002B39C4">
        <w:rPr>
          <w:rFonts w:asciiTheme="majorHAnsi" w:hAnsiTheme="majorHAnsi"/>
        </w:rPr>
        <w:t xml:space="preserve"> cosiddetto</w:t>
      </w:r>
      <w:r w:rsidR="007F619E" w:rsidRPr="002B39C4">
        <w:rPr>
          <w:rFonts w:asciiTheme="majorHAnsi" w:hAnsiTheme="majorHAnsi"/>
        </w:rPr>
        <w:t>:</w:t>
      </w:r>
      <w:r w:rsidRPr="002B39C4">
        <w:rPr>
          <w:rFonts w:asciiTheme="majorHAnsi" w:hAnsiTheme="majorHAnsi"/>
        </w:rPr>
        <w:t xml:space="preserve"> </w:t>
      </w:r>
      <w:r w:rsidR="007F619E" w:rsidRPr="002B39C4">
        <w:rPr>
          <w:rFonts w:asciiTheme="majorHAnsi" w:hAnsiTheme="majorHAnsi"/>
        </w:rPr>
        <w:t>“De</w:t>
      </w:r>
      <w:r w:rsidRPr="002B39C4">
        <w:rPr>
          <w:rFonts w:asciiTheme="majorHAnsi" w:hAnsiTheme="majorHAnsi"/>
        </w:rPr>
        <w:t>creto semplificazioni Bis</w:t>
      </w:r>
      <w:r w:rsidR="007F619E" w:rsidRPr="002B39C4">
        <w:rPr>
          <w:rFonts w:asciiTheme="majorHAnsi" w:hAnsiTheme="majorHAnsi"/>
        </w:rPr>
        <w:t>”</w:t>
      </w:r>
      <w:r w:rsidR="006940BB" w:rsidRPr="002B39C4">
        <w:rPr>
          <w:rFonts w:asciiTheme="majorHAnsi" w:hAnsiTheme="majorHAnsi"/>
        </w:rPr>
        <w:t>;</w:t>
      </w:r>
    </w:p>
    <w:p w14:paraId="5D13A8B7" w14:textId="77777777" w:rsidR="000C7917" w:rsidRPr="002B39C4" w:rsidRDefault="000C7917" w:rsidP="000C7917">
      <w:pPr>
        <w:spacing w:before="120" w:after="120" w:line="240" w:lineRule="auto"/>
        <w:ind w:left="1410" w:hanging="1410"/>
        <w:jc w:val="both"/>
        <w:rPr>
          <w:rFonts w:asciiTheme="majorHAnsi" w:hAnsiTheme="majorHAnsi"/>
        </w:rPr>
      </w:pPr>
      <w:r w:rsidRPr="002B39C4">
        <w:rPr>
          <w:rFonts w:asciiTheme="majorHAnsi" w:hAnsiTheme="majorHAnsi"/>
        </w:rPr>
        <w:t>VISTO</w:t>
      </w:r>
      <w:r w:rsidRPr="002B39C4">
        <w:rPr>
          <w:rFonts w:asciiTheme="majorHAnsi" w:hAnsiTheme="majorHAnsi"/>
        </w:rPr>
        <w:tab/>
        <w:t xml:space="preserve">l’articolo 51 comma 1 lettera a) punto 1. </w:t>
      </w:r>
      <w:r w:rsidR="0095776A" w:rsidRPr="002B39C4">
        <w:rPr>
          <w:rFonts w:asciiTheme="majorHAnsi" w:hAnsiTheme="majorHAnsi"/>
        </w:rPr>
        <w:t>del D.</w:t>
      </w:r>
      <w:r w:rsidR="00261BF0" w:rsidRPr="002B39C4">
        <w:rPr>
          <w:rFonts w:asciiTheme="majorHAnsi" w:hAnsiTheme="majorHAnsi"/>
        </w:rPr>
        <w:t xml:space="preserve"> </w:t>
      </w:r>
      <w:r w:rsidR="0095776A" w:rsidRPr="002B39C4">
        <w:rPr>
          <w:rFonts w:asciiTheme="majorHAnsi" w:hAnsiTheme="majorHAnsi"/>
        </w:rPr>
        <w:t>L. n. 77 del 31 maggio</w:t>
      </w:r>
      <w:r w:rsidR="00261BF0" w:rsidRPr="002B39C4">
        <w:rPr>
          <w:rFonts w:asciiTheme="majorHAnsi" w:hAnsiTheme="majorHAnsi"/>
        </w:rPr>
        <w:t xml:space="preserve"> 2021</w:t>
      </w:r>
      <w:r w:rsidR="0095776A" w:rsidRPr="002B39C4">
        <w:rPr>
          <w:rFonts w:asciiTheme="majorHAnsi" w:hAnsiTheme="majorHAnsi"/>
        </w:rPr>
        <w:t xml:space="preserve"> </w:t>
      </w:r>
      <w:r w:rsidRPr="002B39C4">
        <w:rPr>
          <w:rFonts w:asciiTheme="majorHAnsi" w:hAnsiTheme="majorHAnsi"/>
        </w:rPr>
        <w:t>che eleva il limite per gli affidamenti diretti</w:t>
      </w:r>
      <w:r w:rsidR="00261BF0" w:rsidRPr="002B39C4">
        <w:rPr>
          <w:rFonts w:asciiTheme="majorHAnsi" w:hAnsiTheme="majorHAnsi"/>
        </w:rPr>
        <w:t>,</w:t>
      </w:r>
      <w:r w:rsidRPr="002B39C4">
        <w:rPr>
          <w:rFonts w:asciiTheme="majorHAnsi" w:hAnsiTheme="majorHAnsi"/>
        </w:rPr>
        <w:t xml:space="preserve"> “anche senza previa consultazione di due o più operatori economici”</w:t>
      </w:r>
      <w:r w:rsidR="00261BF0" w:rsidRPr="002B39C4">
        <w:rPr>
          <w:rFonts w:asciiTheme="majorHAnsi" w:hAnsiTheme="majorHAnsi"/>
        </w:rPr>
        <w:t xml:space="preserve">, </w:t>
      </w:r>
      <w:r w:rsidRPr="002B39C4">
        <w:rPr>
          <w:rFonts w:asciiTheme="majorHAnsi" w:hAnsiTheme="majorHAnsi"/>
        </w:rPr>
        <w:t>a euro 139.000,00 euro</w:t>
      </w:r>
      <w:r w:rsidR="00261BF0" w:rsidRPr="002B39C4">
        <w:rPr>
          <w:rFonts w:asciiTheme="majorHAnsi" w:hAnsiTheme="majorHAnsi"/>
        </w:rPr>
        <w:t>;</w:t>
      </w:r>
      <w:r w:rsidRPr="002B39C4">
        <w:rPr>
          <w:rFonts w:asciiTheme="majorHAnsi" w:hAnsiTheme="majorHAnsi"/>
        </w:rPr>
        <w:t xml:space="preserve"> </w:t>
      </w:r>
    </w:p>
    <w:p w14:paraId="563C6519" w14:textId="77777777" w:rsidR="000C7917" w:rsidRPr="002B39C4" w:rsidRDefault="000C7917" w:rsidP="000C7917">
      <w:pPr>
        <w:spacing w:before="120" w:after="120" w:line="240" w:lineRule="auto"/>
        <w:ind w:left="1410" w:hanging="1410"/>
        <w:jc w:val="both"/>
        <w:rPr>
          <w:rFonts w:asciiTheme="majorHAnsi" w:hAnsiTheme="majorHAnsi"/>
        </w:rPr>
      </w:pPr>
      <w:r w:rsidRPr="002B39C4">
        <w:rPr>
          <w:rFonts w:asciiTheme="majorHAnsi" w:hAnsiTheme="majorHAnsi"/>
        </w:rPr>
        <w:t>VISTO</w:t>
      </w:r>
      <w:r w:rsidRPr="002B39C4">
        <w:rPr>
          <w:rFonts w:asciiTheme="majorHAnsi" w:hAnsiTheme="majorHAnsi"/>
        </w:rPr>
        <w:tab/>
        <w:t>l’art</w:t>
      </w:r>
      <w:r w:rsidR="00261BF0" w:rsidRPr="002B39C4">
        <w:rPr>
          <w:rFonts w:asciiTheme="majorHAnsi" w:hAnsiTheme="majorHAnsi"/>
        </w:rPr>
        <w:t>icolo</w:t>
      </w:r>
      <w:r w:rsidRPr="002B39C4">
        <w:rPr>
          <w:rFonts w:asciiTheme="majorHAnsi" w:hAnsiTheme="majorHAnsi"/>
        </w:rPr>
        <w:t xml:space="preserve"> 55 comma 1 lettera b) punto 2. </w:t>
      </w:r>
      <w:r w:rsidR="00261BF0" w:rsidRPr="002B39C4">
        <w:rPr>
          <w:rFonts w:asciiTheme="majorHAnsi" w:hAnsiTheme="majorHAnsi"/>
        </w:rPr>
        <w:t xml:space="preserve">del D. L. n. 77 del 31 maggio 2021 </w:t>
      </w:r>
      <w:r w:rsidRPr="002B39C4">
        <w:rPr>
          <w:rFonts w:asciiTheme="majorHAnsi" w:hAnsiTheme="majorHAnsi"/>
          <w:b/>
          <w:bCs/>
        </w:rPr>
        <w:t>che autorizza</w:t>
      </w:r>
      <w:r w:rsidRPr="002B39C4">
        <w:rPr>
          <w:rFonts w:asciiTheme="majorHAnsi" w:hAnsiTheme="majorHAnsi"/>
        </w:rPr>
        <w:t xml:space="preserve"> il Dirigente Scolastico ad operare in deroga alle disposizioni del Consiglio di istituto di cui all’art. 45 comma 2 lettera a)</w:t>
      </w:r>
      <w:r w:rsidR="00261BF0" w:rsidRPr="002B39C4">
        <w:rPr>
          <w:rFonts w:asciiTheme="majorHAnsi" w:hAnsiTheme="majorHAnsi"/>
        </w:rPr>
        <w:t>;</w:t>
      </w:r>
    </w:p>
    <w:p w14:paraId="65FF4A25" w14:textId="77777777" w:rsidR="000C7917" w:rsidRPr="002B39C4" w:rsidRDefault="000C7917" w:rsidP="000C7917">
      <w:pPr>
        <w:spacing w:before="120" w:after="120" w:line="240" w:lineRule="auto"/>
        <w:ind w:left="1410" w:hanging="1410"/>
        <w:jc w:val="both"/>
        <w:rPr>
          <w:rFonts w:asciiTheme="majorHAnsi" w:hAnsiTheme="majorHAnsi"/>
        </w:rPr>
      </w:pPr>
      <w:r w:rsidRPr="002B39C4">
        <w:rPr>
          <w:rFonts w:asciiTheme="majorHAnsi" w:hAnsiTheme="majorHAnsi"/>
        </w:rPr>
        <w:t>VISTO</w:t>
      </w:r>
      <w:r w:rsidRPr="002B39C4">
        <w:rPr>
          <w:rFonts w:asciiTheme="majorHAnsi" w:hAnsiTheme="majorHAnsi"/>
        </w:rPr>
        <w:tab/>
        <w:t>l’art</w:t>
      </w:r>
      <w:r w:rsidR="00261BF0" w:rsidRPr="002B39C4">
        <w:rPr>
          <w:rFonts w:asciiTheme="majorHAnsi" w:hAnsiTheme="majorHAnsi"/>
        </w:rPr>
        <w:t>icolo</w:t>
      </w:r>
      <w:r w:rsidRPr="002B39C4">
        <w:rPr>
          <w:rFonts w:asciiTheme="majorHAnsi" w:hAnsiTheme="majorHAnsi"/>
        </w:rPr>
        <w:t xml:space="preserve"> 55 comma 1 lettera b) punto 1. </w:t>
      </w:r>
      <w:r w:rsidR="00261BF0" w:rsidRPr="002B39C4">
        <w:rPr>
          <w:rFonts w:asciiTheme="majorHAnsi" w:hAnsiTheme="majorHAnsi"/>
        </w:rPr>
        <w:t xml:space="preserve">del D. L. n. 77 del 31 maggio 2021 </w:t>
      </w:r>
      <w:r w:rsidRPr="002B39C4">
        <w:rPr>
          <w:rFonts w:asciiTheme="majorHAnsi" w:hAnsiTheme="majorHAnsi"/>
          <w:b/>
          <w:bCs/>
        </w:rPr>
        <w:t>che autorizza</w:t>
      </w:r>
      <w:r w:rsidRPr="002B39C4">
        <w:rPr>
          <w:rFonts w:asciiTheme="majorHAnsi" w:hAnsiTheme="majorHAnsi"/>
        </w:rPr>
        <w:t xml:space="preserve"> il Dirigente scolastico, laddove ne ricorrano le esigenze, ad operare anche al di fuori degli obblighi definiti all’art. 1 comma 449 e comma 450 della legge 296/2006</w:t>
      </w:r>
      <w:r w:rsidR="00261BF0" w:rsidRPr="002B39C4">
        <w:rPr>
          <w:rFonts w:asciiTheme="majorHAnsi" w:hAnsiTheme="majorHAnsi"/>
        </w:rPr>
        <w:t>;</w:t>
      </w:r>
    </w:p>
    <w:p w14:paraId="0DCC5406" w14:textId="77777777" w:rsidR="00BE0061" w:rsidRPr="002B39C4" w:rsidRDefault="00BE0061" w:rsidP="00B836E3">
      <w:pPr>
        <w:spacing w:before="120" w:after="120" w:line="240" w:lineRule="auto"/>
        <w:ind w:left="1410" w:hanging="1410"/>
        <w:jc w:val="both"/>
        <w:rPr>
          <w:rFonts w:asciiTheme="majorHAnsi" w:hAnsiTheme="majorHAnsi"/>
        </w:rPr>
      </w:pPr>
      <w:r w:rsidRPr="002B39C4">
        <w:rPr>
          <w:rFonts w:asciiTheme="majorHAnsi" w:hAnsiTheme="majorHAnsi"/>
          <w:b/>
        </w:rPr>
        <w:t>VISTI</w:t>
      </w:r>
      <w:r w:rsidRPr="002B39C4">
        <w:rPr>
          <w:rFonts w:asciiTheme="majorHAnsi" w:hAnsiTheme="majorHAnsi"/>
          <w:b/>
        </w:rPr>
        <w:tab/>
      </w:r>
      <w:r w:rsidR="00806BCD" w:rsidRPr="002B39C4">
        <w:rPr>
          <w:rFonts w:asciiTheme="majorHAnsi" w:hAnsiTheme="majorHAnsi"/>
          <w:b/>
        </w:rPr>
        <w:tab/>
      </w:r>
      <w:r w:rsidRPr="002B39C4">
        <w:rPr>
          <w:rFonts w:asciiTheme="majorHAnsi" w:hAnsiTheme="majorHAnsi"/>
        </w:rPr>
        <w:t xml:space="preserve">i </w:t>
      </w:r>
      <w:r w:rsidRPr="002B39C4">
        <w:rPr>
          <w:rFonts w:asciiTheme="majorHAnsi" w:hAnsiTheme="majorHAnsi"/>
          <w:b/>
        </w:rPr>
        <w:t>Regolamenti (UE) n. 1303/2013</w:t>
      </w:r>
      <w:r w:rsidRPr="002B39C4">
        <w:rPr>
          <w:rFonts w:asciiTheme="majorHAnsi" w:hAnsiTheme="majorHAnsi"/>
        </w:rPr>
        <w:t xml:space="preserve">, recante disposizioni comuni sui Fondi strutturali e di investimento europei, il </w:t>
      </w:r>
      <w:r w:rsidRPr="002B39C4">
        <w:rPr>
          <w:rFonts w:asciiTheme="majorHAnsi" w:hAnsiTheme="majorHAnsi"/>
          <w:b/>
        </w:rPr>
        <w:t>n. 1301/2013</w:t>
      </w:r>
      <w:r w:rsidRPr="002B39C4">
        <w:rPr>
          <w:rFonts w:asciiTheme="majorHAnsi" w:hAnsiTheme="majorHAnsi"/>
        </w:rPr>
        <w:t xml:space="preserve">, relativo al Fondo Europeo di Sviluppo Regionale (FESR), e il </w:t>
      </w:r>
      <w:r w:rsidRPr="002B39C4">
        <w:rPr>
          <w:rFonts w:asciiTheme="majorHAnsi" w:hAnsiTheme="majorHAnsi"/>
          <w:b/>
        </w:rPr>
        <w:t>n. 1304/2013</w:t>
      </w:r>
      <w:r w:rsidRPr="002B39C4">
        <w:rPr>
          <w:rFonts w:asciiTheme="majorHAnsi" w:hAnsiTheme="majorHAnsi"/>
        </w:rPr>
        <w:t xml:space="preserve"> relativo al Fondo Sociale Europeo;</w:t>
      </w:r>
    </w:p>
    <w:p w14:paraId="1481F387" w14:textId="51276FA6" w:rsidR="002A78E5" w:rsidRPr="002B39C4" w:rsidRDefault="00BE0061" w:rsidP="002A78E5">
      <w:pPr>
        <w:spacing w:after="0" w:line="240" w:lineRule="auto"/>
        <w:jc w:val="both"/>
        <w:rPr>
          <w:rFonts w:asciiTheme="majorHAnsi" w:hAnsiTheme="majorHAnsi"/>
        </w:rPr>
      </w:pPr>
      <w:r w:rsidRPr="002B39C4">
        <w:rPr>
          <w:rFonts w:asciiTheme="majorHAnsi" w:hAnsiTheme="majorHAnsi"/>
          <w:b/>
        </w:rPr>
        <w:t xml:space="preserve">VISTO </w:t>
      </w:r>
      <w:r w:rsidR="00806BCD" w:rsidRPr="002B39C4">
        <w:rPr>
          <w:rFonts w:asciiTheme="majorHAnsi" w:hAnsiTheme="majorHAnsi"/>
          <w:b/>
        </w:rPr>
        <w:tab/>
      </w:r>
      <w:r w:rsidR="007F78B5" w:rsidRPr="002B39C4">
        <w:rPr>
          <w:rFonts w:asciiTheme="majorHAnsi" w:hAnsiTheme="majorHAnsi"/>
          <w:b/>
        </w:rPr>
        <w:tab/>
      </w:r>
      <w:r w:rsidR="002A78E5" w:rsidRPr="002B39C4">
        <w:rPr>
          <w:rFonts w:asciiTheme="majorHAnsi" w:hAnsiTheme="majorHAnsi"/>
          <w:b/>
        </w:rPr>
        <w:t xml:space="preserve">il </w:t>
      </w:r>
      <w:r w:rsidR="002A78E5" w:rsidRPr="002B39C4">
        <w:rPr>
          <w:rFonts w:asciiTheme="majorHAnsi" w:hAnsiTheme="majorHAnsi"/>
        </w:rPr>
        <w:t xml:space="preserve">Programma Operativo Nazionale “Per la scuola, competenze e ambienti per l’apprendimento” </w:t>
      </w:r>
      <w:r w:rsidR="002A78E5" w:rsidRPr="002B39C4">
        <w:rPr>
          <w:rFonts w:asciiTheme="majorHAnsi" w:hAnsiTheme="majorHAnsi"/>
        </w:rPr>
        <w:tab/>
      </w:r>
      <w:r w:rsidR="002A78E5" w:rsidRPr="002B39C4">
        <w:rPr>
          <w:rFonts w:asciiTheme="majorHAnsi" w:hAnsiTheme="majorHAnsi"/>
        </w:rPr>
        <w:tab/>
        <w:t>2014-</w:t>
      </w:r>
      <w:r w:rsidR="007F78B5" w:rsidRPr="002B39C4">
        <w:rPr>
          <w:rFonts w:asciiTheme="majorHAnsi" w:hAnsiTheme="majorHAnsi"/>
        </w:rPr>
        <w:tab/>
      </w:r>
      <w:r w:rsidR="002A78E5" w:rsidRPr="002B39C4">
        <w:rPr>
          <w:rFonts w:asciiTheme="majorHAnsi" w:hAnsiTheme="majorHAnsi"/>
        </w:rPr>
        <w:t xml:space="preserve">2020. Asse II - Infrastrutture per l’istruzione – Fondo Europeo di Sviluppo </w:t>
      </w:r>
      <w:r w:rsidR="002B39C4">
        <w:rPr>
          <w:rFonts w:asciiTheme="majorHAnsi" w:hAnsiTheme="majorHAnsi"/>
        </w:rPr>
        <w:tab/>
      </w:r>
      <w:r w:rsidR="002A78E5" w:rsidRPr="002B39C4">
        <w:rPr>
          <w:rFonts w:asciiTheme="majorHAnsi" w:hAnsiTheme="majorHAnsi"/>
        </w:rPr>
        <w:t xml:space="preserve">Regionale </w:t>
      </w:r>
      <w:r w:rsidR="002B39C4">
        <w:rPr>
          <w:rFonts w:asciiTheme="majorHAnsi" w:hAnsiTheme="majorHAnsi"/>
        </w:rPr>
        <w:tab/>
      </w:r>
      <w:r w:rsidR="002B39C4">
        <w:rPr>
          <w:rFonts w:asciiTheme="majorHAnsi" w:hAnsiTheme="majorHAnsi"/>
        </w:rPr>
        <w:tab/>
      </w:r>
      <w:r w:rsidR="002A78E5" w:rsidRPr="002B39C4">
        <w:rPr>
          <w:rFonts w:asciiTheme="majorHAnsi" w:hAnsiTheme="majorHAnsi"/>
        </w:rPr>
        <w:t>(FESR) – REACT EU.</w:t>
      </w:r>
      <w:r w:rsidR="007F78B5" w:rsidRPr="002B39C4">
        <w:rPr>
          <w:rFonts w:asciiTheme="majorHAnsi" w:hAnsiTheme="majorHAnsi"/>
        </w:rPr>
        <w:t xml:space="preserve"> </w:t>
      </w:r>
      <w:r w:rsidR="002A78E5" w:rsidRPr="002B39C4">
        <w:rPr>
          <w:rFonts w:asciiTheme="majorHAnsi" w:hAnsiTheme="majorHAnsi"/>
        </w:rPr>
        <w:t xml:space="preserve">Asse V – Priorità d’investimento: 13i – (FESR) “Promuovere superamento </w:t>
      </w:r>
      <w:r w:rsidR="007F78B5" w:rsidRPr="002B39C4">
        <w:rPr>
          <w:rFonts w:asciiTheme="majorHAnsi" w:hAnsiTheme="majorHAnsi"/>
        </w:rPr>
        <w:tab/>
      </w:r>
      <w:r w:rsidR="007F78B5" w:rsidRPr="002B39C4">
        <w:rPr>
          <w:rFonts w:asciiTheme="majorHAnsi" w:hAnsiTheme="majorHAnsi"/>
        </w:rPr>
        <w:tab/>
      </w:r>
      <w:r w:rsidR="002A78E5" w:rsidRPr="002B39C4">
        <w:rPr>
          <w:rFonts w:asciiTheme="majorHAnsi" w:hAnsiTheme="majorHAnsi"/>
        </w:rPr>
        <w:t xml:space="preserve">degli effetti della crisi nel contesto della pandemia di COVID-19 e delle sue conseguenze sociali e </w:t>
      </w:r>
      <w:r w:rsidR="007F78B5" w:rsidRPr="002B39C4">
        <w:rPr>
          <w:rFonts w:asciiTheme="majorHAnsi" w:hAnsiTheme="majorHAnsi"/>
        </w:rPr>
        <w:tab/>
      </w:r>
      <w:r w:rsidR="007F78B5" w:rsidRPr="002B39C4">
        <w:rPr>
          <w:rFonts w:asciiTheme="majorHAnsi" w:hAnsiTheme="majorHAnsi"/>
        </w:rPr>
        <w:tab/>
      </w:r>
      <w:r w:rsidR="002A78E5" w:rsidRPr="002B39C4">
        <w:rPr>
          <w:rFonts w:asciiTheme="majorHAnsi" w:hAnsiTheme="majorHAnsi"/>
        </w:rPr>
        <w:t xml:space="preserve">preparare una ripresa verde, digitale e resiliente dell’economia” – Obiettivo specifico 13.1: </w:t>
      </w:r>
      <w:r w:rsidR="005D2CD2" w:rsidRPr="002B39C4">
        <w:rPr>
          <w:rFonts w:asciiTheme="majorHAnsi" w:hAnsiTheme="majorHAnsi"/>
        </w:rPr>
        <w:tab/>
      </w:r>
      <w:r w:rsidR="005D2CD2" w:rsidRPr="002B39C4">
        <w:rPr>
          <w:rFonts w:asciiTheme="majorHAnsi" w:hAnsiTheme="majorHAnsi"/>
        </w:rPr>
        <w:tab/>
      </w:r>
      <w:r w:rsidR="002A78E5" w:rsidRPr="002B39C4">
        <w:rPr>
          <w:rFonts w:asciiTheme="majorHAnsi" w:hAnsiTheme="majorHAnsi"/>
        </w:rPr>
        <w:t xml:space="preserve">Facilitare una ripresa verde, digitale e resiliente dell'economia – </w:t>
      </w:r>
    </w:p>
    <w:p w14:paraId="5868396A" w14:textId="70F30366" w:rsidR="002A78E5" w:rsidRPr="002B39C4" w:rsidRDefault="002A78E5" w:rsidP="002A78E5">
      <w:pPr>
        <w:spacing w:after="0" w:line="240" w:lineRule="auto"/>
        <w:jc w:val="both"/>
        <w:rPr>
          <w:rFonts w:asciiTheme="majorHAnsi" w:hAnsiTheme="majorHAnsi"/>
          <w:b/>
        </w:rPr>
      </w:pPr>
      <w:r w:rsidRPr="002B39C4">
        <w:rPr>
          <w:rFonts w:asciiTheme="majorHAnsi" w:hAnsiTheme="majorHAnsi"/>
          <w:b/>
        </w:rPr>
        <w:tab/>
      </w:r>
      <w:r w:rsidRPr="002B39C4">
        <w:rPr>
          <w:rFonts w:asciiTheme="majorHAnsi" w:hAnsiTheme="majorHAnsi"/>
          <w:b/>
        </w:rPr>
        <w:tab/>
        <w:t xml:space="preserve">Avviso pubblico prot. n. 50636 del 27 dicembre 2021 “Ambienti e laboratori per </w:t>
      </w:r>
      <w:r w:rsidRPr="002B39C4">
        <w:rPr>
          <w:rFonts w:asciiTheme="majorHAnsi" w:hAnsiTheme="majorHAnsi"/>
          <w:b/>
        </w:rPr>
        <w:tab/>
      </w:r>
      <w:r w:rsidRPr="002B39C4">
        <w:rPr>
          <w:rFonts w:asciiTheme="majorHAnsi" w:hAnsiTheme="majorHAnsi"/>
          <w:b/>
        </w:rPr>
        <w:tab/>
      </w:r>
      <w:r w:rsidRPr="002B39C4">
        <w:rPr>
          <w:rFonts w:asciiTheme="majorHAnsi" w:hAnsiTheme="majorHAnsi"/>
          <w:b/>
        </w:rPr>
        <w:tab/>
        <w:t>l’educazione e la formazione alla transizione ecologica”.</w:t>
      </w:r>
    </w:p>
    <w:p w14:paraId="316F7A44" w14:textId="0EAE0231" w:rsidR="002A78E5" w:rsidRPr="002B39C4" w:rsidRDefault="002A78E5" w:rsidP="002A78E5">
      <w:pPr>
        <w:spacing w:after="0" w:line="240" w:lineRule="auto"/>
        <w:jc w:val="both"/>
        <w:rPr>
          <w:rFonts w:asciiTheme="majorHAnsi" w:hAnsiTheme="majorHAnsi"/>
          <w:b/>
        </w:rPr>
      </w:pPr>
      <w:r w:rsidRPr="002B39C4">
        <w:rPr>
          <w:rFonts w:asciiTheme="majorHAnsi" w:hAnsiTheme="majorHAnsi"/>
          <w:b/>
        </w:rPr>
        <w:tab/>
      </w:r>
      <w:r w:rsidRPr="002B39C4">
        <w:rPr>
          <w:rFonts w:asciiTheme="majorHAnsi" w:hAnsiTheme="majorHAnsi"/>
          <w:b/>
        </w:rPr>
        <w:tab/>
        <w:t>Azione 13.1.3 – “</w:t>
      </w:r>
      <w:proofErr w:type="spellStart"/>
      <w:r w:rsidRPr="002B39C4">
        <w:rPr>
          <w:rFonts w:asciiTheme="majorHAnsi" w:hAnsiTheme="majorHAnsi"/>
          <w:b/>
        </w:rPr>
        <w:t>Edugreen</w:t>
      </w:r>
      <w:proofErr w:type="spellEnd"/>
      <w:r w:rsidRPr="002B39C4">
        <w:rPr>
          <w:rFonts w:asciiTheme="majorHAnsi" w:hAnsiTheme="majorHAnsi"/>
          <w:b/>
        </w:rPr>
        <w:t>: laboratori di sostenibilità per il primo ciclo”</w:t>
      </w:r>
    </w:p>
    <w:p w14:paraId="4D52FDD1" w14:textId="26F05DA8" w:rsidR="00F55326" w:rsidRPr="002B39C4" w:rsidRDefault="00F55326" w:rsidP="00F55326">
      <w:pPr>
        <w:pStyle w:val="Nessunaspaziatura"/>
        <w:spacing w:before="120" w:after="120"/>
        <w:rPr>
          <w:rFonts w:asciiTheme="majorHAnsi" w:hAnsiTheme="majorHAnsi" w:cs="Calibri"/>
          <w:color w:val="000000"/>
        </w:rPr>
      </w:pPr>
      <w:r w:rsidRPr="002B39C4">
        <w:rPr>
          <w:rFonts w:asciiTheme="majorHAnsi" w:hAnsiTheme="majorHAnsi" w:cs="Calibri"/>
          <w:b/>
          <w:bCs/>
          <w:color w:val="000000"/>
        </w:rPr>
        <w:t xml:space="preserve">VISTA </w:t>
      </w:r>
      <w:r w:rsidR="00D34565" w:rsidRPr="002B39C4">
        <w:rPr>
          <w:rFonts w:asciiTheme="majorHAnsi" w:hAnsiTheme="majorHAnsi" w:cs="Calibri"/>
          <w:b/>
          <w:bCs/>
          <w:color w:val="000000"/>
        </w:rPr>
        <w:tab/>
      </w:r>
      <w:r w:rsidR="007F78B5" w:rsidRPr="002B39C4">
        <w:rPr>
          <w:rFonts w:asciiTheme="majorHAnsi" w:hAnsiTheme="majorHAnsi" w:cs="Calibri"/>
          <w:b/>
          <w:bCs/>
          <w:color w:val="000000"/>
        </w:rPr>
        <w:tab/>
      </w:r>
      <w:r w:rsidRPr="002B39C4">
        <w:rPr>
          <w:rFonts w:asciiTheme="majorHAnsi" w:hAnsiTheme="majorHAnsi" w:cs="Calibri"/>
          <w:color w:val="000000"/>
        </w:rPr>
        <w:t xml:space="preserve">la </w:t>
      </w:r>
      <w:r w:rsidRPr="002B39C4">
        <w:rPr>
          <w:rFonts w:asciiTheme="majorHAnsi" w:hAnsiTheme="majorHAnsi" w:cs="Calibri"/>
          <w:b/>
          <w:color w:val="000000"/>
        </w:rPr>
        <w:t>candidatura</w:t>
      </w:r>
      <w:r w:rsidRPr="002B39C4">
        <w:rPr>
          <w:rFonts w:asciiTheme="majorHAnsi" w:hAnsiTheme="majorHAnsi" w:cs="Calibri"/>
          <w:color w:val="000000"/>
        </w:rPr>
        <w:t xml:space="preserve"> dell’Istituto Comprensivo De Amicis </w:t>
      </w:r>
      <w:r w:rsidRPr="002B39C4">
        <w:rPr>
          <w:rFonts w:asciiTheme="majorHAnsi" w:hAnsiTheme="majorHAnsi" w:cs="Calibri"/>
          <w:b/>
          <w:color w:val="000000"/>
        </w:rPr>
        <w:t xml:space="preserve">n. </w:t>
      </w:r>
      <w:r w:rsidR="00B26258" w:rsidRPr="002B39C4">
        <w:rPr>
          <w:rFonts w:asciiTheme="majorHAnsi" w:hAnsiTheme="majorHAnsi" w:cs="Calibri"/>
          <w:b/>
          <w:color w:val="000000"/>
        </w:rPr>
        <w:t>1073483</w:t>
      </w:r>
      <w:r w:rsidRPr="002B39C4">
        <w:rPr>
          <w:rFonts w:asciiTheme="majorHAnsi" w:hAnsiTheme="majorHAnsi" w:cs="Calibri"/>
          <w:color w:val="000000"/>
        </w:rPr>
        <w:t>;</w:t>
      </w:r>
    </w:p>
    <w:p w14:paraId="03E0228E" w14:textId="38D243CA" w:rsidR="007C1505" w:rsidRPr="002B39C4" w:rsidRDefault="007C1505" w:rsidP="007C1505">
      <w:pPr>
        <w:pStyle w:val="Nessunaspaziatura"/>
        <w:spacing w:before="120" w:after="120"/>
        <w:ind w:left="1418" w:hanging="1418"/>
        <w:jc w:val="both"/>
        <w:rPr>
          <w:rFonts w:asciiTheme="majorHAnsi" w:hAnsiTheme="majorHAnsi" w:cs="02xkizc"/>
        </w:rPr>
      </w:pPr>
      <w:r w:rsidRPr="002B39C4">
        <w:rPr>
          <w:rFonts w:asciiTheme="majorHAnsi" w:hAnsiTheme="majorHAnsi" w:cs="25ljffb,Bold"/>
          <w:b/>
          <w:bCs/>
        </w:rPr>
        <w:t xml:space="preserve">VISTA </w:t>
      </w:r>
      <w:r w:rsidRPr="002B39C4">
        <w:rPr>
          <w:rFonts w:asciiTheme="majorHAnsi" w:hAnsiTheme="majorHAnsi" w:cs="25ljffb,Bold"/>
          <w:b/>
          <w:bCs/>
        </w:rPr>
        <w:tab/>
      </w:r>
      <w:r w:rsidRPr="002B39C4">
        <w:rPr>
          <w:rFonts w:asciiTheme="majorHAnsi" w:hAnsiTheme="majorHAnsi" w:cs="02xkizc"/>
        </w:rPr>
        <w:t xml:space="preserve">la </w:t>
      </w:r>
      <w:r w:rsidRPr="002B39C4">
        <w:rPr>
          <w:rFonts w:asciiTheme="majorHAnsi" w:hAnsiTheme="majorHAnsi" w:cs="02xkizc"/>
          <w:b/>
        </w:rPr>
        <w:t>delibera</w:t>
      </w:r>
      <w:r w:rsidRPr="002B39C4">
        <w:rPr>
          <w:rFonts w:asciiTheme="majorHAnsi" w:hAnsiTheme="majorHAnsi" w:cs="02xkizc"/>
        </w:rPr>
        <w:t xml:space="preserve"> del Consiglio d’Istituto </w:t>
      </w:r>
      <w:r w:rsidRPr="002B39C4">
        <w:rPr>
          <w:rFonts w:asciiTheme="majorHAnsi" w:hAnsiTheme="majorHAnsi" w:cs="02xkizc"/>
          <w:b/>
        </w:rPr>
        <w:t xml:space="preserve">n. </w:t>
      </w:r>
      <w:r w:rsidR="00B26258" w:rsidRPr="002B39C4">
        <w:rPr>
          <w:rFonts w:asciiTheme="majorHAnsi" w:hAnsiTheme="majorHAnsi" w:cs="02xkizc"/>
          <w:b/>
        </w:rPr>
        <w:t>11</w:t>
      </w:r>
      <w:r w:rsidRPr="002B39C4">
        <w:rPr>
          <w:rFonts w:asciiTheme="majorHAnsi" w:hAnsiTheme="majorHAnsi" w:cs="02xkizc"/>
          <w:b/>
        </w:rPr>
        <w:t xml:space="preserve"> del </w:t>
      </w:r>
      <w:r w:rsidR="00B26258" w:rsidRPr="002B39C4">
        <w:rPr>
          <w:rFonts w:asciiTheme="majorHAnsi" w:hAnsiTheme="majorHAnsi" w:cs="02xkizc"/>
          <w:b/>
        </w:rPr>
        <w:t>04 febbraio 2022</w:t>
      </w:r>
      <w:r w:rsidRPr="002B39C4">
        <w:rPr>
          <w:rFonts w:asciiTheme="majorHAnsi" w:hAnsiTheme="majorHAnsi" w:cs="02xkizc"/>
          <w:b/>
        </w:rPr>
        <w:t xml:space="preserve"> relativa all’</w:t>
      </w:r>
      <w:r w:rsidR="00B26258" w:rsidRPr="002B39C4">
        <w:rPr>
          <w:rFonts w:asciiTheme="majorHAnsi" w:hAnsiTheme="majorHAnsi" w:cs="02xkizc"/>
          <w:b/>
        </w:rPr>
        <w:t>approvazione della candidatura</w:t>
      </w:r>
      <w:r w:rsidRPr="002B39C4">
        <w:rPr>
          <w:rFonts w:asciiTheme="majorHAnsi" w:hAnsiTheme="majorHAnsi" w:cs="02xkizc"/>
          <w:b/>
        </w:rPr>
        <w:t xml:space="preserve"> al progetto</w:t>
      </w:r>
      <w:r w:rsidRPr="002B39C4">
        <w:rPr>
          <w:rFonts w:asciiTheme="majorHAnsi" w:hAnsiTheme="majorHAnsi" w:cs="02xkizc"/>
        </w:rPr>
        <w:t xml:space="preserve">; </w:t>
      </w:r>
    </w:p>
    <w:p w14:paraId="42111943" w14:textId="1EC1ACB2" w:rsidR="00B26258" w:rsidRPr="002B39C4" w:rsidRDefault="007C1505" w:rsidP="00B26258">
      <w:pPr>
        <w:rPr>
          <w:rFonts w:asciiTheme="majorHAnsi" w:hAnsiTheme="majorHAnsi" w:cs="Calibri"/>
        </w:rPr>
      </w:pPr>
      <w:r w:rsidRPr="002B39C4">
        <w:rPr>
          <w:rFonts w:asciiTheme="majorHAnsi" w:hAnsiTheme="majorHAnsi" w:cs="Calibri"/>
          <w:b/>
          <w:bCs/>
        </w:rPr>
        <w:t xml:space="preserve">VISTO </w:t>
      </w:r>
      <w:r w:rsidRPr="002B39C4">
        <w:rPr>
          <w:rFonts w:asciiTheme="majorHAnsi" w:hAnsiTheme="majorHAnsi" w:cs="Calibri"/>
          <w:b/>
          <w:bCs/>
        </w:rPr>
        <w:tab/>
      </w:r>
      <w:r w:rsidR="007F78B5" w:rsidRPr="002B39C4">
        <w:rPr>
          <w:rFonts w:asciiTheme="majorHAnsi" w:hAnsiTheme="majorHAnsi" w:cs="Calibri"/>
          <w:b/>
          <w:bCs/>
        </w:rPr>
        <w:tab/>
      </w:r>
      <w:r w:rsidR="00B26258" w:rsidRPr="002B39C4">
        <w:rPr>
          <w:rFonts w:asciiTheme="majorHAnsi" w:hAnsiTheme="majorHAnsi" w:cs="Calibri"/>
        </w:rPr>
        <w:t xml:space="preserve">il Decreto di </w:t>
      </w:r>
      <w:r w:rsidR="00B26258" w:rsidRPr="002B39C4">
        <w:rPr>
          <w:rFonts w:asciiTheme="majorHAnsi" w:hAnsiTheme="majorHAnsi" w:cs="Calibri"/>
          <w:b/>
          <w:bCs/>
        </w:rPr>
        <w:t>approvazione delle graduatorie</w:t>
      </w:r>
      <w:r w:rsidR="00B26258" w:rsidRPr="002B39C4">
        <w:rPr>
          <w:rFonts w:asciiTheme="majorHAnsi" w:hAnsiTheme="majorHAnsi" w:cs="Calibri"/>
        </w:rPr>
        <w:t xml:space="preserve"> delle istituzioni scolastiche ammesse a </w:t>
      </w:r>
      <w:r w:rsidR="00B26258" w:rsidRPr="002B39C4">
        <w:rPr>
          <w:rFonts w:asciiTheme="majorHAnsi" w:hAnsiTheme="majorHAnsi" w:cs="Calibri"/>
        </w:rPr>
        <w:tab/>
      </w:r>
      <w:r w:rsidR="00B26258" w:rsidRPr="002B39C4">
        <w:rPr>
          <w:rFonts w:asciiTheme="majorHAnsi" w:hAnsiTheme="majorHAnsi" w:cs="Calibri"/>
        </w:rPr>
        <w:tab/>
      </w:r>
      <w:r w:rsidR="007F78B5" w:rsidRPr="002B39C4">
        <w:rPr>
          <w:rFonts w:asciiTheme="majorHAnsi" w:hAnsiTheme="majorHAnsi" w:cs="Calibri"/>
        </w:rPr>
        <w:tab/>
      </w:r>
      <w:r w:rsidR="00B26258" w:rsidRPr="002B39C4">
        <w:rPr>
          <w:rFonts w:asciiTheme="majorHAnsi" w:hAnsiTheme="majorHAnsi" w:cs="Calibri"/>
        </w:rPr>
        <w:t xml:space="preserve">finanziamento Prot. AOOGABMI/0000010 del 31.03.2022; </w:t>
      </w:r>
      <w:r w:rsidR="00B26258" w:rsidRPr="002B39C4">
        <w:rPr>
          <w:rFonts w:asciiTheme="majorHAnsi" w:hAnsiTheme="majorHAnsi" w:cs="Calibri"/>
        </w:rPr>
        <w:tab/>
        <w:t xml:space="preserve"> </w:t>
      </w:r>
    </w:p>
    <w:p w14:paraId="64F1AAA5" w14:textId="0A83BFA4" w:rsidR="00F55326" w:rsidRPr="002B39C4" w:rsidRDefault="00F55326" w:rsidP="00B836E3">
      <w:pPr>
        <w:pStyle w:val="Nessunaspaziatura"/>
        <w:spacing w:before="120" w:after="120"/>
        <w:ind w:left="1418" w:hanging="1418"/>
        <w:jc w:val="both"/>
        <w:rPr>
          <w:rFonts w:asciiTheme="majorHAnsi" w:hAnsiTheme="majorHAnsi"/>
        </w:rPr>
      </w:pPr>
      <w:r w:rsidRPr="002B39C4">
        <w:rPr>
          <w:rFonts w:asciiTheme="majorHAnsi" w:hAnsiTheme="majorHAnsi"/>
          <w:b/>
        </w:rPr>
        <w:t>VISTA</w:t>
      </w:r>
      <w:r w:rsidRPr="002B39C4">
        <w:rPr>
          <w:rFonts w:asciiTheme="majorHAnsi" w:hAnsiTheme="majorHAnsi"/>
          <w:b/>
        </w:rPr>
        <w:tab/>
      </w:r>
      <w:r w:rsidR="00414831" w:rsidRPr="002B39C4">
        <w:rPr>
          <w:rFonts w:asciiTheme="majorHAnsi" w:hAnsiTheme="majorHAnsi"/>
        </w:rPr>
        <w:t xml:space="preserve">la </w:t>
      </w:r>
      <w:r w:rsidR="009842BC" w:rsidRPr="002B39C4">
        <w:rPr>
          <w:rFonts w:asciiTheme="majorHAnsi" w:hAnsiTheme="majorHAnsi"/>
          <w:b/>
        </w:rPr>
        <w:t>d</w:t>
      </w:r>
      <w:r w:rsidR="00414831" w:rsidRPr="002B39C4">
        <w:rPr>
          <w:rFonts w:asciiTheme="majorHAnsi" w:hAnsiTheme="majorHAnsi"/>
          <w:b/>
        </w:rPr>
        <w:t>elibera n. 8</w:t>
      </w:r>
      <w:r w:rsidRPr="002B39C4">
        <w:rPr>
          <w:rFonts w:asciiTheme="majorHAnsi" w:hAnsiTheme="majorHAnsi"/>
          <w:b/>
        </w:rPr>
        <w:t xml:space="preserve"> del Consiglio d’Istituto</w:t>
      </w:r>
      <w:r w:rsidRPr="002B39C4">
        <w:rPr>
          <w:rFonts w:asciiTheme="majorHAnsi" w:hAnsiTheme="majorHAnsi"/>
        </w:rPr>
        <w:t xml:space="preserve"> del </w:t>
      </w:r>
      <w:r w:rsidR="007A528A" w:rsidRPr="002B39C4">
        <w:rPr>
          <w:rFonts w:asciiTheme="majorHAnsi" w:hAnsiTheme="majorHAnsi"/>
        </w:rPr>
        <w:t>04 febbraio</w:t>
      </w:r>
      <w:r w:rsidRPr="002B39C4">
        <w:rPr>
          <w:rFonts w:asciiTheme="majorHAnsi" w:hAnsiTheme="majorHAnsi"/>
        </w:rPr>
        <w:t xml:space="preserve"> 202</w:t>
      </w:r>
      <w:r w:rsidR="007A528A" w:rsidRPr="002B39C4">
        <w:rPr>
          <w:rFonts w:asciiTheme="majorHAnsi" w:hAnsiTheme="majorHAnsi"/>
        </w:rPr>
        <w:t>2</w:t>
      </w:r>
      <w:r w:rsidRPr="002B39C4">
        <w:rPr>
          <w:rFonts w:asciiTheme="majorHAnsi" w:hAnsiTheme="majorHAnsi"/>
        </w:rPr>
        <w:t xml:space="preserve">, di </w:t>
      </w:r>
      <w:r w:rsidRPr="002B39C4">
        <w:rPr>
          <w:rFonts w:asciiTheme="majorHAnsi" w:hAnsiTheme="majorHAnsi"/>
          <w:b/>
        </w:rPr>
        <w:t xml:space="preserve">approvazione del </w:t>
      </w:r>
      <w:r w:rsidR="00B836E3" w:rsidRPr="002B39C4">
        <w:rPr>
          <w:rFonts w:asciiTheme="majorHAnsi" w:hAnsiTheme="majorHAnsi"/>
          <w:b/>
        </w:rPr>
        <w:t>P</w:t>
      </w:r>
      <w:r w:rsidRPr="002B39C4">
        <w:rPr>
          <w:rFonts w:asciiTheme="majorHAnsi" w:hAnsiTheme="majorHAnsi"/>
          <w:b/>
        </w:rPr>
        <w:t>rogramma Annuale</w:t>
      </w:r>
      <w:r w:rsidR="005C5B57" w:rsidRPr="002B39C4">
        <w:rPr>
          <w:rFonts w:asciiTheme="majorHAnsi" w:hAnsiTheme="majorHAnsi"/>
          <w:b/>
        </w:rPr>
        <w:t xml:space="preserve"> dell’</w:t>
      </w:r>
      <w:r w:rsidRPr="002B39C4">
        <w:rPr>
          <w:rFonts w:asciiTheme="majorHAnsi" w:hAnsiTheme="majorHAnsi"/>
          <w:b/>
        </w:rPr>
        <w:t>Esercizio finanziario 202</w:t>
      </w:r>
      <w:r w:rsidR="007A528A" w:rsidRPr="002B39C4">
        <w:rPr>
          <w:rFonts w:asciiTheme="majorHAnsi" w:hAnsiTheme="majorHAnsi"/>
          <w:b/>
        </w:rPr>
        <w:t>2</w:t>
      </w:r>
      <w:r w:rsidRPr="002B39C4">
        <w:rPr>
          <w:rFonts w:asciiTheme="majorHAnsi" w:hAnsiTheme="majorHAnsi"/>
        </w:rPr>
        <w:t>;</w:t>
      </w:r>
    </w:p>
    <w:p w14:paraId="7B5BA5A1" w14:textId="1A1DA1E0" w:rsidR="007F78B5" w:rsidRPr="002B39C4" w:rsidRDefault="007F78B5" w:rsidP="00B836E3">
      <w:pPr>
        <w:pStyle w:val="Nessunaspaziatura"/>
        <w:spacing w:before="120" w:after="120"/>
        <w:ind w:left="1418" w:hanging="1418"/>
        <w:jc w:val="both"/>
        <w:rPr>
          <w:rFonts w:asciiTheme="majorHAnsi" w:hAnsiTheme="majorHAnsi"/>
        </w:rPr>
      </w:pPr>
      <w:r w:rsidRPr="002B39C4">
        <w:rPr>
          <w:rFonts w:asciiTheme="majorHAnsi" w:hAnsiTheme="majorHAnsi"/>
          <w:b/>
          <w:bCs/>
        </w:rPr>
        <w:t>VISTA</w:t>
      </w:r>
      <w:r w:rsidRPr="002B39C4">
        <w:rPr>
          <w:rFonts w:asciiTheme="majorHAnsi" w:hAnsiTheme="majorHAnsi"/>
        </w:rPr>
        <w:tab/>
        <w:t xml:space="preserve">l’Appendice n.8: “Criteri e limiti per lo svolgimento dell’attività negoziale” del </w:t>
      </w:r>
      <w:r w:rsidRPr="002B39C4">
        <w:rPr>
          <w:rFonts w:asciiTheme="majorHAnsi" w:hAnsiTheme="majorHAnsi"/>
          <w:b/>
          <w:bCs/>
        </w:rPr>
        <w:t>Regolamento d’Istituto</w:t>
      </w:r>
      <w:r w:rsidRPr="002B39C4">
        <w:rPr>
          <w:rFonts w:asciiTheme="majorHAnsi" w:hAnsiTheme="majorHAnsi"/>
        </w:rPr>
        <w:t xml:space="preserve"> approvato dal Consiglio il 04 Febbraio 2022</w:t>
      </w:r>
    </w:p>
    <w:p w14:paraId="262C68BD" w14:textId="358A7CE3" w:rsidR="00302D6B" w:rsidRPr="002B39C4" w:rsidRDefault="00F55326" w:rsidP="00B836E3">
      <w:pPr>
        <w:pStyle w:val="Nessunaspaziatura"/>
        <w:spacing w:before="120" w:after="120"/>
        <w:ind w:left="1418" w:hanging="1418"/>
        <w:jc w:val="both"/>
        <w:rPr>
          <w:rFonts w:asciiTheme="majorHAnsi" w:hAnsiTheme="majorHAnsi"/>
        </w:rPr>
      </w:pPr>
      <w:r w:rsidRPr="002B39C4">
        <w:rPr>
          <w:rFonts w:asciiTheme="majorHAnsi" w:hAnsiTheme="majorHAnsi"/>
          <w:b/>
        </w:rPr>
        <w:t>VISTA</w:t>
      </w:r>
      <w:r w:rsidRPr="002B39C4">
        <w:rPr>
          <w:rFonts w:asciiTheme="majorHAnsi" w:hAnsiTheme="majorHAnsi"/>
        </w:rPr>
        <w:tab/>
      </w:r>
      <w:r w:rsidR="00B26258" w:rsidRPr="002B39C4">
        <w:rPr>
          <w:rFonts w:asciiTheme="majorHAnsi" w:hAnsiTheme="majorHAnsi"/>
        </w:rPr>
        <w:t xml:space="preserve">la nota Prot. n. AOOGABMI/0035942 del 24.05.2022 di </w:t>
      </w:r>
      <w:r w:rsidR="00B26258" w:rsidRPr="002B39C4">
        <w:rPr>
          <w:rFonts w:asciiTheme="majorHAnsi" w:hAnsiTheme="majorHAnsi"/>
          <w:b/>
        </w:rPr>
        <w:t>autorizzazione del progetto</w:t>
      </w:r>
      <w:r w:rsidR="00B26258" w:rsidRPr="002B39C4">
        <w:rPr>
          <w:rFonts w:asciiTheme="majorHAnsi" w:hAnsiTheme="majorHAnsi"/>
        </w:rPr>
        <w:t xml:space="preserve">: Obiettivo specifico 13.1: Facilitare una ripresa verde, digitale e resiliente dell'economia - </w:t>
      </w:r>
      <w:r w:rsidR="00B26258" w:rsidRPr="002B39C4">
        <w:rPr>
          <w:rFonts w:asciiTheme="majorHAnsi" w:hAnsiTheme="majorHAnsi"/>
          <w:b/>
        </w:rPr>
        <w:t xml:space="preserve">Avviso pubblico </w:t>
      </w:r>
      <w:r w:rsidR="00B26258" w:rsidRPr="002B39C4">
        <w:rPr>
          <w:rFonts w:asciiTheme="majorHAnsi" w:hAnsiTheme="majorHAnsi"/>
          <w:b/>
        </w:rPr>
        <w:lastRenderedPageBreak/>
        <w:t>prot. n. 50636 del 27 dicembre 2021: “Ambienti e laboratori per l’educazione e la formazione alla transizione ecologica” - Azione 13.1.3 – “</w:t>
      </w:r>
      <w:proofErr w:type="spellStart"/>
      <w:r w:rsidR="00B26258" w:rsidRPr="002B39C4">
        <w:rPr>
          <w:rFonts w:asciiTheme="majorHAnsi" w:hAnsiTheme="majorHAnsi"/>
          <w:b/>
        </w:rPr>
        <w:t>Edugreen</w:t>
      </w:r>
      <w:proofErr w:type="spellEnd"/>
      <w:r w:rsidR="00B26258" w:rsidRPr="002B39C4">
        <w:rPr>
          <w:rFonts w:asciiTheme="majorHAnsi" w:hAnsiTheme="majorHAnsi"/>
          <w:b/>
        </w:rPr>
        <w:t>: laboratori di sostenibilità per il primo ciclo”</w:t>
      </w:r>
      <w:r w:rsidR="00B26258" w:rsidRPr="002B39C4">
        <w:rPr>
          <w:rFonts w:asciiTheme="majorHAnsi" w:hAnsiTheme="majorHAnsi"/>
          <w:bCs/>
        </w:rPr>
        <w:t>;</w:t>
      </w:r>
      <w:r w:rsidRPr="002B39C4">
        <w:rPr>
          <w:rFonts w:asciiTheme="majorHAnsi" w:hAnsiTheme="majorHAnsi"/>
        </w:rPr>
        <w:t>;</w:t>
      </w:r>
    </w:p>
    <w:p w14:paraId="10BAEA9D" w14:textId="6C30BC8D" w:rsidR="006024AB" w:rsidRPr="002B39C4" w:rsidRDefault="006024AB" w:rsidP="006024AB">
      <w:pPr>
        <w:pStyle w:val="Nessunaspaziatura"/>
        <w:spacing w:before="120" w:after="120"/>
        <w:ind w:left="1418" w:hanging="1418"/>
        <w:jc w:val="both"/>
        <w:rPr>
          <w:rFonts w:asciiTheme="majorHAnsi" w:hAnsiTheme="majorHAnsi" w:cs="25ljffb,Bold"/>
          <w:b/>
          <w:bCs/>
        </w:rPr>
      </w:pPr>
      <w:r w:rsidRPr="002B39C4">
        <w:rPr>
          <w:rFonts w:asciiTheme="majorHAnsi" w:hAnsiTheme="majorHAnsi" w:cs="25ljffb,Bold"/>
          <w:b/>
          <w:bCs/>
        </w:rPr>
        <w:t>VIST</w:t>
      </w:r>
      <w:r w:rsidR="00EE664D" w:rsidRPr="002B39C4">
        <w:rPr>
          <w:rFonts w:asciiTheme="majorHAnsi" w:hAnsiTheme="majorHAnsi" w:cs="25ljffb,Bold"/>
          <w:b/>
          <w:bCs/>
        </w:rPr>
        <w:t>O</w:t>
      </w:r>
      <w:r w:rsidRPr="002B39C4">
        <w:rPr>
          <w:rFonts w:asciiTheme="majorHAnsi" w:hAnsiTheme="majorHAnsi" w:cs="25ljffb,Bold"/>
          <w:b/>
          <w:bCs/>
        </w:rPr>
        <w:t xml:space="preserve"> </w:t>
      </w:r>
      <w:r w:rsidRPr="002B39C4">
        <w:rPr>
          <w:rFonts w:asciiTheme="majorHAnsi" w:hAnsiTheme="majorHAnsi" w:cs="25ljffb,Bold"/>
          <w:b/>
          <w:bCs/>
        </w:rPr>
        <w:tab/>
      </w:r>
      <w:r w:rsidR="00B26258" w:rsidRPr="002B39C4">
        <w:rPr>
          <w:rFonts w:asciiTheme="majorHAnsi" w:hAnsiTheme="majorHAnsi" w:cs="25ljffb,Bold"/>
          <w:bCs/>
        </w:rPr>
        <w:t xml:space="preserve">il Decreto della Dirigente scolastica, prot. n. 5812 del 09.06.2022, di </w:t>
      </w:r>
      <w:r w:rsidR="00B26258" w:rsidRPr="002B39C4">
        <w:rPr>
          <w:rFonts w:asciiTheme="majorHAnsi" w:hAnsiTheme="majorHAnsi" w:cs="25ljffb,Bold"/>
          <w:b/>
        </w:rPr>
        <w:t>Assunzione formale a bilancio</w:t>
      </w:r>
      <w:r w:rsidR="00B26258" w:rsidRPr="002B39C4">
        <w:rPr>
          <w:rFonts w:asciiTheme="majorHAnsi" w:hAnsiTheme="majorHAnsi" w:cs="25ljffb,Bold"/>
          <w:bCs/>
        </w:rPr>
        <w:t xml:space="preserve"> con l’inserimento nel Programma annuale per l’esercizio 2022 del progetto PON 2014-2020, codice identificativo: </w:t>
      </w:r>
      <w:r w:rsidR="00B26258" w:rsidRPr="002B39C4">
        <w:rPr>
          <w:rFonts w:asciiTheme="majorHAnsi" w:hAnsiTheme="majorHAnsi"/>
          <w:b/>
          <w:u w:val="single"/>
        </w:rPr>
        <w:t>13.1.3A-FESRPON-LO-2022-29</w:t>
      </w:r>
      <w:r w:rsidR="00B26258" w:rsidRPr="002B39C4">
        <w:rPr>
          <w:rFonts w:asciiTheme="majorHAnsi" w:hAnsiTheme="majorHAnsi"/>
          <w:bCs/>
        </w:rPr>
        <w:t>,</w:t>
      </w:r>
      <w:r w:rsidR="00B26258" w:rsidRPr="002B39C4">
        <w:rPr>
          <w:rFonts w:asciiTheme="majorHAnsi" w:hAnsiTheme="majorHAnsi"/>
          <w:b/>
        </w:rPr>
        <w:t xml:space="preserve"> </w:t>
      </w:r>
      <w:r w:rsidR="00B26258" w:rsidRPr="002B39C4">
        <w:rPr>
          <w:rFonts w:asciiTheme="majorHAnsi" w:hAnsiTheme="majorHAnsi" w:cs="25ljffb,Bold"/>
          <w:bCs/>
        </w:rPr>
        <w:t xml:space="preserve">il cui finanziamento di </w:t>
      </w:r>
      <w:r w:rsidR="00B26258" w:rsidRPr="002B39C4">
        <w:rPr>
          <w:rFonts w:asciiTheme="majorHAnsi" w:hAnsiTheme="majorHAnsi" w:cs="25ljffb,Bold"/>
          <w:b/>
          <w:bCs/>
        </w:rPr>
        <w:t>€ 25</w:t>
      </w:r>
      <w:r w:rsidR="005D2CD2" w:rsidRPr="002B39C4">
        <w:rPr>
          <w:rFonts w:asciiTheme="majorHAnsi" w:hAnsiTheme="majorHAnsi" w:cs="25ljffb,Bold"/>
          <w:b/>
          <w:bCs/>
        </w:rPr>
        <w:t>.</w:t>
      </w:r>
      <w:r w:rsidR="00B26258" w:rsidRPr="002B39C4">
        <w:rPr>
          <w:rFonts w:asciiTheme="majorHAnsi" w:hAnsiTheme="majorHAnsi" w:cs="25ljffb,Bold"/>
          <w:b/>
          <w:bCs/>
        </w:rPr>
        <w:t>000,00</w:t>
      </w:r>
      <w:r w:rsidR="00B26258" w:rsidRPr="002B39C4">
        <w:rPr>
          <w:rFonts w:asciiTheme="majorHAnsi" w:hAnsiTheme="majorHAnsi" w:cs="25ljffb,Bold"/>
          <w:bCs/>
        </w:rPr>
        <w:t xml:space="preserve"> è stato iscritto in entrata - Modello A – nell’aggregato 02 “Fondi europei di sviluppo regionale (FESR)”, alla sottovoce “</w:t>
      </w:r>
      <w:proofErr w:type="spellStart"/>
      <w:r w:rsidR="00B26258" w:rsidRPr="002B39C4">
        <w:rPr>
          <w:rFonts w:asciiTheme="majorHAnsi" w:hAnsiTheme="majorHAnsi" w:cs="25ljffb,Bold"/>
          <w:bCs/>
        </w:rPr>
        <w:t>Pon</w:t>
      </w:r>
      <w:proofErr w:type="spellEnd"/>
      <w:r w:rsidR="00B26258" w:rsidRPr="002B39C4">
        <w:rPr>
          <w:rFonts w:asciiTheme="majorHAnsi" w:hAnsiTheme="majorHAnsi" w:cs="25ljffb,Bold"/>
          <w:bCs/>
        </w:rPr>
        <w:t xml:space="preserve"> per la scuola – </w:t>
      </w:r>
      <w:proofErr w:type="spellStart"/>
      <w:r w:rsidR="00B26258" w:rsidRPr="002B39C4">
        <w:rPr>
          <w:rFonts w:asciiTheme="majorHAnsi" w:hAnsiTheme="majorHAnsi" w:cs="25ljffb,Bold"/>
          <w:bCs/>
        </w:rPr>
        <w:t>React</w:t>
      </w:r>
      <w:proofErr w:type="spellEnd"/>
      <w:r w:rsidR="00B26258" w:rsidRPr="002B39C4">
        <w:rPr>
          <w:rFonts w:asciiTheme="majorHAnsi" w:hAnsiTheme="majorHAnsi" w:cs="25ljffb,Bold"/>
          <w:bCs/>
        </w:rPr>
        <w:t xml:space="preserve"> EU” e, in uscita, nell’aggregato 03 Didattica, con la specifica voce di destinazione “</w:t>
      </w:r>
      <w:proofErr w:type="spellStart"/>
      <w:r w:rsidR="00B26258" w:rsidRPr="002B39C4">
        <w:rPr>
          <w:rFonts w:asciiTheme="majorHAnsi" w:hAnsiTheme="majorHAnsi" w:cs="25ljffb,Bold"/>
          <w:bCs/>
        </w:rPr>
        <w:t>Edugreen</w:t>
      </w:r>
      <w:proofErr w:type="spellEnd"/>
      <w:r w:rsidR="00B26258" w:rsidRPr="002B39C4">
        <w:rPr>
          <w:rFonts w:asciiTheme="majorHAnsi" w:hAnsiTheme="majorHAnsi" w:cs="25ljffb,Bold"/>
          <w:bCs/>
        </w:rPr>
        <w:t>: laboratori di sostenibilità per il primo ciclo”;</w:t>
      </w:r>
    </w:p>
    <w:p w14:paraId="6BBCD9B4" w14:textId="35D666ED" w:rsidR="000F521A" w:rsidRPr="002B39C4" w:rsidRDefault="00807E5D" w:rsidP="00EC1670">
      <w:pPr>
        <w:pStyle w:val="Nessunaspaziatura"/>
        <w:spacing w:before="120" w:after="120"/>
        <w:ind w:left="1418" w:hanging="1418"/>
        <w:jc w:val="both"/>
        <w:rPr>
          <w:rFonts w:asciiTheme="majorHAnsi" w:hAnsiTheme="majorHAnsi"/>
        </w:rPr>
      </w:pPr>
      <w:r w:rsidRPr="002B39C4">
        <w:rPr>
          <w:rFonts w:asciiTheme="majorHAnsi" w:hAnsiTheme="majorHAnsi"/>
          <w:b/>
        </w:rPr>
        <w:t>VISTE</w:t>
      </w:r>
      <w:r w:rsidRPr="002B39C4">
        <w:rPr>
          <w:rFonts w:asciiTheme="majorHAnsi" w:hAnsiTheme="majorHAnsi"/>
          <w:b/>
        </w:rPr>
        <w:tab/>
      </w:r>
      <w:r w:rsidR="00302D6B" w:rsidRPr="002B39C4">
        <w:rPr>
          <w:rFonts w:asciiTheme="majorHAnsi" w:hAnsiTheme="majorHAnsi"/>
        </w:rPr>
        <w:t>le “</w:t>
      </w:r>
      <w:r w:rsidR="00302D6B" w:rsidRPr="002B39C4">
        <w:rPr>
          <w:rFonts w:asciiTheme="majorHAnsi" w:hAnsiTheme="majorHAnsi"/>
          <w:b/>
        </w:rPr>
        <w:t>Linee</w:t>
      </w:r>
      <w:r w:rsidR="00302D6B" w:rsidRPr="002B39C4">
        <w:rPr>
          <w:rFonts w:asciiTheme="majorHAnsi" w:hAnsiTheme="majorHAnsi"/>
        </w:rPr>
        <w:t xml:space="preserve"> </w:t>
      </w:r>
      <w:r w:rsidR="00302D6B" w:rsidRPr="002B39C4">
        <w:rPr>
          <w:rFonts w:asciiTheme="majorHAnsi" w:hAnsiTheme="majorHAnsi"/>
          <w:b/>
        </w:rPr>
        <w:t>guida dell’autorità di gestione per l’affidamento dei contratti pubblici di Servizi e</w:t>
      </w:r>
      <w:r w:rsidR="00302D6B" w:rsidRPr="002B39C4">
        <w:rPr>
          <w:rFonts w:asciiTheme="majorHAnsi" w:hAnsiTheme="majorHAnsi"/>
          <w:b/>
          <w:spacing w:val="-52"/>
        </w:rPr>
        <w:t xml:space="preserve"> </w:t>
      </w:r>
      <w:r w:rsidR="00302D6B" w:rsidRPr="002B39C4">
        <w:rPr>
          <w:rFonts w:asciiTheme="majorHAnsi" w:hAnsiTheme="majorHAnsi"/>
          <w:b/>
        </w:rPr>
        <w:t>forniture</w:t>
      </w:r>
      <w:r w:rsidR="00302D6B" w:rsidRPr="002B39C4">
        <w:rPr>
          <w:rFonts w:asciiTheme="majorHAnsi" w:hAnsiTheme="majorHAnsi"/>
        </w:rPr>
        <w:t>” pubblicate con nota MIUR prot. AOODGEFID/1588 del 13.01.2016 e successivi</w:t>
      </w:r>
      <w:r w:rsidR="00302D6B" w:rsidRPr="002B39C4">
        <w:rPr>
          <w:rFonts w:asciiTheme="majorHAnsi" w:hAnsiTheme="majorHAnsi"/>
          <w:spacing w:val="-52"/>
        </w:rPr>
        <w:t xml:space="preserve"> </w:t>
      </w:r>
      <w:r w:rsidR="00E16F45" w:rsidRPr="002B39C4">
        <w:rPr>
          <w:rFonts w:asciiTheme="majorHAnsi" w:hAnsiTheme="majorHAnsi"/>
          <w:spacing w:val="-52"/>
        </w:rPr>
        <w:t xml:space="preserve"> </w:t>
      </w:r>
      <w:r w:rsidR="00302D6B" w:rsidRPr="002B39C4">
        <w:rPr>
          <w:rFonts w:asciiTheme="majorHAnsi" w:hAnsiTheme="majorHAnsi"/>
        </w:rPr>
        <w:t>aggiornamenti</w:t>
      </w:r>
      <w:r w:rsidR="00302D6B" w:rsidRPr="002B39C4">
        <w:rPr>
          <w:rFonts w:asciiTheme="majorHAnsi" w:hAnsiTheme="majorHAnsi"/>
          <w:spacing w:val="-3"/>
        </w:rPr>
        <w:t xml:space="preserve"> </w:t>
      </w:r>
      <w:r w:rsidR="00302D6B" w:rsidRPr="002B39C4">
        <w:rPr>
          <w:rFonts w:asciiTheme="majorHAnsi" w:hAnsiTheme="majorHAnsi"/>
        </w:rPr>
        <w:t>e</w:t>
      </w:r>
      <w:r w:rsidR="00302D6B" w:rsidRPr="002B39C4">
        <w:rPr>
          <w:rFonts w:asciiTheme="majorHAnsi" w:hAnsiTheme="majorHAnsi"/>
          <w:spacing w:val="1"/>
        </w:rPr>
        <w:t xml:space="preserve"> </w:t>
      </w:r>
      <w:r w:rsidR="00302D6B" w:rsidRPr="002B39C4">
        <w:rPr>
          <w:rFonts w:asciiTheme="majorHAnsi" w:hAnsiTheme="majorHAnsi"/>
        </w:rPr>
        <w:t>integrazioni;</w:t>
      </w:r>
    </w:p>
    <w:p w14:paraId="7605DB15" w14:textId="046B12C1" w:rsidR="000F521A" w:rsidRPr="002B39C4" w:rsidRDefault="005D2CD2" w:rsidP="00EC1670">
      <w:pPr>
        <w:pStyle w:val="Nessunaspaziatura"/>
        <w:spacing w:before="120" w:after="120"/>
        <w:ind w:left="1418" w:hanging="1418"/>
        <w:jc w:val="both"/>
        <w:rPr>
          <w:rFonts w:asciiTheme="majorHAnsi" w:hAnsiTheme="majorHAnsi"/>
        </w:rPr>
      </w:pPr>
      <w:r w:rsidRPr="002B39C4">
        <w:rPr>
          <w:rFonts w:asciiTheme="majorHAnsi" w:hAnsiTheme="majorHAnsi"/>
          <w:b/>
          <w:bCs/>
        </w:rPr>
        <w:t>CONSIDERATA</w:t>
      </w:r>
      <w:r w:rsidRPr="002B39C4">
        <w:rPr>
          <w:rFonts w:asciiTheme="majorHAnsi" w:hAnsiTheme="majorHAnsi"/>
        </w:rPr>
        <w:tab/>
        <w:t>la necessità</w:t>
      </w:r>
      <w:r w:rsidR="00827D44" w:rsidRPr="002B39C4">
        <w:rPr>
          <w:rFonts w:asciiTheme="majorHAnsi" w:hAnsiTheme="majorHAnsi"/>
        </w:rPr>
        <w:t xml:space="preserve"> </w:t>
      </w:r>
      <w:r w:rsidRPr="002B39C4">
        <w:rPr>
          <w:rFonts w:asciiTheme="majorHAnsi" w:hAnsiTheme="majorHAnsi"/>
        </w:rPr>
        <w:t xml:space="preserve"> di procedere </w:t>
      </w:r>
      <w:r w:rsidR="00827D44" w:rsidRPr="002B39C4">
        <w:rPr>
          <w:rFonts w:asciiTheme="majorHAnsi" w:hAnsiTheme="majorHAnsi"/>
        </w:rPr>
        <w:t>all</w:t>
      </w:r>
      <w:r w:rsidR="000C3A24" w:rsidRPr="002B39C4">
        <w:rPr>
          <w:rFonts w:asciiTheme="majorHAnsi" w:hAnsiTheme="majorHAnsi"/>
        </w:rPr>
        <w:t xml:space="preserve">’acquisto e il montaggio di </w:t>
      </w:r>
      <w:bookmarkStart w:id="2" w:name="_Hlk109991762"/>
      <w:r w:rsidR="000C3A24" w:rsidRPr="002B39C4">
        <w:rPr>
          <w:rFonts w:asciiTheme="majorHAnsi" w:hAnsiTheme="majorHAnsi"/>
          <w:b/>
          <w:bCs/>
        </w:rPr>
        <w:t>n. 2 casette da giardino</w:t>
      </w:r>
      <w:r w:rsidR="000C3A24" w:rsidRPr="002B39C4">
        <w:rPr>
          <w:rFonts w:asciiTheme="majorHAnsi" w:hAnsiTheme="majorHAnsi"/>
        </w:rPr>
        <w:t xml:space="preserve"> </w:t>
      </w:r>
      <w:r w:rsidR="000C3A24" w:rsidRPr="002B39C4">
        <w:rPr>
          <w:rFonts w:asciiTheme="majorHAnsi" w:hAnsiTheme="majorHAnsi"/>
          <w:b/>
          <w:bCs/>
        </w:rPr>
        <w:t>per i</w:t>
      </w:r>
      <w:r w:rsidR="00827D44" w:rsidRPr="002B39C4">
        <w:rPr>
          <w:rFonts w:asciiTheme="majorHAnsi" w:hAnsiTheme="majorHAnsi"/>
          <w:b/>
          <w:bCs/>
        </w:rPr>
        <w:t xml:space="preserve"> plessi di </w:t>
      </w:r>
      <w:r w:rsidR="000C3A24" w:rsidRPr="002B39C4">
        <w:rPr>
          <w:rFonts w:asciiTheme="majorHAnsi" w:hAnsiTheme="majorHAnsi"/>
          <w:b/>
          <w:bCs/>
        </w:rPr>
        <w:t>Savio/</w:t>
      </w:r>
      <w:proofErr w:type="spellStart"/>
      <w:r w:rsidR="000C3A24" w:rsidRPr="002B39C4">
        <w:rPr>
          <w:rFonts w:asciiTheme="majorHAnsi" w:hAnsiTheme="majorHAnsi"/>
          <w:b/>
          <w:bCs/>
        </w:rPr>
        <w:t>Dasso</w:t>
      </w:r>
      <w:proofErr w:type="spellEnd"/>
      <w:r w:rsidR="000C3A24" w:rsidRPr="002B39C4">
        <w:rPr>
          <w:rFonts w:asciiTheme="majorHAnsi" w:hAnsiTheme="majorHAnsi"/>
          <w:b/>
          <w:bCs/>
        </w:rPr>
        <w:t xml:space="preserve"> e Valli/Clementina</w:t>
      </w:r>
      <w:bookmarkEnd w:id="2"/>
      <w:r w:rsidR="000C3A24" w:rsidRPr="002B39C4">
        <w:rPr>
          <w:rFonts w:asciiTheme="majorHAnsi" w:hAnsiTheme="majorHAnsi"/>
          <w:b/>
          <w:bCs/>
        </w:rPr>
        <w:t>;</w:t>
      </w:r>
    </w:p>
    <w:p w14:paraId="0E5F7312" w14:textId="7C8347E7" w:rsidR="00E16F45" w:rsidRPr="002B39C4" w:rsidRDefault="007F78B5" w:rsidP="00EC1670">
      <w:pPr>
        <w:pStyle w:val="Nessunaspaziatura"/>
        <w:spacing w:before="120" w:after="120"/>
        <w:ind w:left="1418" w:hanging="1418"/>
        <w:jc w:val="both"/>
        <w:rPr>
          <w:rFonts w:asciiTheme="majorHAnsi" w:hAnsiTheme="majorHAnsi"/>
        </w:rPr>
      </w:pPr>
      <w:r w:rsidRPr="002B39C4">
        <w:rPr>
          <w:rFonts w:asciiTheme="majorHAnsi" w:hAnsiTheme="majorHAnsi"/>
          <w:b/>
          <w:bCs/>
        </w:rPr>
        <w:t xml:space="preserve">VISTO </w:t>
      </w:r>
      <w:r w:rsidRPr="002B39C4">
        <w:rPr>
          <w:rFonts w:asciiTheme="majorHAnsi" w:hAnsiTheme="majorHAnsi"/>
        </w:rPr>
        <w:tab/>
        <w:t xml:space="preserve">che alla data odierna </w:t>
      </w:r>
      <w:r w:rsidRPr="002B39C4">
        <w:rPr>
          <w:rFonts w:asciiTheme="majorHAnsi" w:hAnsiTheme="majorHAnsi"/>
          <w:b/>
          <w:bCs/>
        </w:rPr>
        <w:t>non sono attive convenzioni Consip S.p.A</w:t>
      </w:r>
      <w:r w:rsidRPr="002B39C4">
        <w:rPr>
          <w:rFonts w:asciiTheme="majorHAnsi" w:hAnsiTheme="majorHAnsi"/>
        </w:rPr>
        <w:t>. di cui all’art.26 comma 1, della legge 488/1999, aventi ad oggetto beni e servizi comparabili con quelli relativi alla presente procedura di approvvigionamento</w:t>
      </w:r>
      <w:r w:rsidR="00827D44" w:rsidRPr="002B39C4">
        <w:rPr>
          <w:rFonts w:asciiTheme="majorHAnsi" w:hAnsiTheme="majorHAnsi"/>
        </w:rPr>
        <w:t>;</w:t>
      </w:r>
    </w:p>
    <w:p w14:paraId="5F14E5EC" w14:textId="6C8BEFC2" w:rsidR="00020033" w:rsidRPr="002B39C4" w:rsidRDefault="00E16F45" w:rsidP="00E16F45">
      <w:pPr>
        <w:pStyle w:val="Nessunaspaziatura"/>
        <w:spacing w:before="120" w:after="120"/>
        <w:ind w:left="1418" w:hanging="1418"/>
        <w:jc w:val="both"/>
        <w:rPr>
          <w:rFonts w:asciiTheme="majorHAnsi" w:hAnsiTheme="majorHAnsi"/>
        </w:rPr>
      </w:pPr>
      <w:r w:rsidRPr="002B39C4">
        <w:rPr>
          <w:rFonts w:asciiTheme="majorHAnsi" w:hAnsiTheme="majorHAnsi"/>
          <w:b/>
        </w:rPr>
        <w:t>ESPLETATA</w:t>
      </w:r>
      <w:r w:rsidRPr="002B39C4">
        <w:rPr>
          <w:rFonts w:asciiTheme="majorHAnsi" w:hAnsiTheme="majorHAnsi"/>
          <w:b/>
        </w:rPr>
        <w:tab/>
      </w:r>
      <w:r w:rsidR="00FD0FA3" w:rsidRPr="002B39C4">
        <w:rPr>
          <w:rFonts w:asciiTheme="majorHAnsi" w:hAnsiTheme="majorHAnsi"/>
        </w:rPr>
        <w:t>l</w:t>
      </w:r>
      <w:r w:rsidR="00020033" w:rsidRPr="002B39C4">
        <w:rPr>
          <w:rFonts w:asciiTheme="majorHAnsi" w:hAnsiTheme="majorHAnsi"/>
        </w:rPr>
        <w:t>'indagine di mercato</w:t>
      </w:r>
      <w:r w:rsidR="00EC1670" w:rsidRPr="002B39C4">
        <w:rPr>
          <w:rFonts w:asciiTheme="majorHAnsi" w:hAnsiTheme="majorHAnsi"/>
        </w:rPr>
        <w:t>;</w:t>
      </w:r>
    </w:p>
    <w:p w14:paraId="225DA2DB" w14:textId="67D8E194" w:rsidR="00020033" w:rsidRPr="002B39C4" w:rsidRDefault="00020033" w:rsidP="00020033">
      <w:pPr>
        <w:pStyle w:val="Nessunaspaziatura"/>
        <w:spacing w:before="120" w:after="120"/>
        <w:ind w:left="1418" w:hanging="1418"/>
        <w:jc w:val="both"/>
        <w:rPr>
          <w:rFonts w:asciiTheme="majorHAnsi" w:hAnsiTheme="majorHAnsi"/>
        </w:rPr>
      </w:pPr>
      <w:r w:rsidRPr="002B39C4">
        <w:rPr>
          <w:rFonts w:asciiTheme="majorHAnsi" w:hAnsiTheme="majorHAnsi"/>
          <w:b/>
          <w:bCs/>
        </w:rPr>
        <w:t>PRESO ATTO</w:t>
      </w:r>
      <w:r w:rsidRPr="002B39C4">
        <w:rPr>
          <w:rFonts w:asciiTheme="majorHAnsi" w:hAnsiTheme="majorHAnsi"/>
        </w:rPr>
        <w:tab/>
        <w:t xml:space="preserve">che l’offerta economica </w:t>
      </w:r>
      <w:r w:rsidR="00F45726" w:rsidRPr="002B39C4">
        <w:rPr>
          <w:rFonts w:asciiTheme="majorHAnsi" w:hAnsiTheme="majorHAnsi"/>
        </w:rPr>
        <w:t xml:space="preserve">dell’operatore economico </w:t>
      </w:r>
      <w:bookmarkStart w:id="3" w:name="_Hlk109991791"/>
      <w:r w:rsidR="000C3A24" w:rsidRPr="002B39C4">
        <w:rPr>
          <w:rFonts w:asciiTheme="majorHAnsi" w:hAnsiTheme="majorHAnsi"/>
          <w:b/>
          <w:bCs/>
        </w:rPr>
        <w:t xml:space="preserve">Cremona Giochi Arredi di Bonini Franco &amp; C. snc </w:t>
      </w:r>
      <w:r w:rsidRPr="002B39C4">
        <w:rPr>
          <w:rFonts w:asciiTheme="majorHAnsi" w:hAnsiTheme="majorHAnsi"/>
        </w:rPr>
        <w:t>è congrua</w:t>
      </w:r>
      <w:r w:rsidR="003C0D4A" w:rsidRPr="002B39C4">
        <w:rPr>
          <w:rFonts w:asciiTheme="majorHAnsi" w:hAnsiTheme="majorHAnsi"/>
        </w:rPr>
        <w:t>;</w:t>
      </w:r>
    </w:p>
    <w:bookmarkEnd w:id="3"/>
    <w:p w14:paraId="397EAAE5" w14:textId="77777777" w:rsidR="00020033" w:rsidRPr="002B39C4" w:rsidRDefault="00020033" w:rsidP="00020033">
      <w:pPr>
        <w:pStyle w:val="Nessunaspaziatura"/>
        <w:spacing w:before="120" w:after="120"/>
        <w:ind w:left="1418" w:hanging="1418"/>
        <w:jc w:val="both"/>
        <w:rPr>
          <w:rFonts w:asciiTheme="majorHAnsi" w:hAnsiTheme="majorHAnsi"/>
        </w:rPr>
      </w:pPr>
      <w:r w:rsidRPr="002B39C4">
        <w:rPr>
          <w:rFonts w:asciiTheme="majorHAnsi" w:hAnsiTheme="majorHAnsi"/>
          <w:b/>
          <w:bCs/>
        </w:rPr>
        <w:t>VIST</w:t>
      </w:r>
      <w:r w:rsidR="003C0D4A" w:rsidRPr="002B39C4">
        <w:rPr>
          <w:rFonts w:asciiTheme="majorHAnsi" w:hAnsiTheme="majorHAnsi"/>
          <w:b/>
          <w:bCs/>
        </w:rPr>
        <w:t>A</w:t>
      </w:r>
      <w:r w:rsidRPr="002B39C4">
        <w:rPr>
          <w:rFonts w:asciiTheme="majorHAnsi" w:hAnsiTheme="majorHAnsi"/>
        </w:rPr>
        <w:tab/>
        <w:t xml:space="preserve">la regolarità del </w:t>
      </w:r>
      <w:r w:rsidRPr="002B39C4">
        <w:rPr>
          <w:rFonts w:asciiTheme="majorHAnsi" w:hAnsiTheme="majorHAnsi"/>
          <w:b/>
          <w:bCs/>
        </w:rPr>
        <w:t xml:space="preserve">DURC </w:t>
      </w:r>
      <w:r w:rsidRPr="002B39C4">
        <w:rPr>
          <w:rFonts w:asciiTheme="majorHAnsi" w:hAnsiTheme="majorHAnsi"/>
        </w:rPr>
        <w:t>in corso di validità al momento del presente decreto</w:t>
      </w:r>
      <w:r w:rsidR="003C0D4A" w:rsidRPr="002B39C4">
        <w:rPr>
          <w:rFonts w:asciiTheme="majorHAnsi" w:hAnsiTheme="majorHAnsi"/>
        </w:rPr>
        <w:t>;</w:t>
      </w:r>
    </w:p>
    <w:p w14:paraId="2150C139" w14:textId="77777777" w:rsidR="00020033" w:rsidRPr="002B39C4" w:rsidRDefault="00020033" w:rsidP="00020033">
      <w:pPr>
        <w:pStyle w:val="Nessunaspaziatura"/>
        <w:spacing w:before="120" w:after="120"/>
        <w:ind w:left="1418" w:hanging="1418"/>
        <w:jc w:val="both"/>
        <w:rPr>
          <w:rFonts w:asciiTheme="majorHAnsi" w:hAnsiTheme="majorHAnsi"/>
        </w:rPr>
      </w:pPr>
      <w:r w:rsidRPr="002B39C4">
        <w:rPr>
          <w:rFonts w:asciiTheme="majorHAnsi" w:hAnsiTheme="majorHAnsi"/>
          <w:b/>
          <w:bCs/>
        </w:rPr>
        <w:t>VIST</w:t>
      </w:r>
      <w:r w:rsidR="003C0D4A" w:rsidRPr="002B39C4">
        <w:rPr>
          <w:rFonts w:asciiTheme="majorHAnsi" w:hAnsiTheme="majorHAnsi"/>
          <w:b/>
          <w:bCs/>
        </w:rPr>
        <w:t>E</w:t>
      </w:r>
      <w:r w:rsidRPr="002B39C4">
        <w:rPr>
          <w:rFonts w:asciiTheme="majorHAnsi" w:hAnsiTheme="majorHAnsi"/>
        </w:rPr>
        <w:tab/>
        <w:t xml:space="preserve">le dichiarazioni relative alla </w:t>
      </w:r>
      <w:r w:rsidRPr="002B39C4">
        <w:rPr>
          <w:rFonts w:asciiTheme="majorHAnsi" w:hAnsiTheme="majorHAnsi"/>
          <w:b/>
          <w:bCs/>
        </w:rPr>
        <w:t>tracciabilità dei flussi</w:t>
      </w:r>
      <w:r w:rsidRPr="002B39C4">
        <w:rPr>
          <w:rFonts w:asciiTheme="majorHAnsi" w:hAnsiTheme="majorHAnsi"/>
        </w:rPr>
        <w:t xml:space="preserve"> finanziari</w:t>
      </w:r>
      <w:r w:rsidR="003C0D4A" w:rsidRPr="002B39C4">
        <w:rPr>
          <w:rFonts w:asciiTheme="majorHAnsi" w:hAnsiTheme="majorHAnsi"/>
        </w:rPr>
        <w:t>;</w:t>
      </w:r>
    </w:p>
    <w:p w14:paraId="65A17EA1" w14:textId="3290FEAA" w:rsidR="005D2CD2" w:rsidRPr="002B39C4" w:rsidRDefault="00020033" w:rsidP="00020033">
      <w:pPr>
        <w:pStyle w:val="Nessunaspaziatura"/>
        <w:spacing w:before="120" w:after="120"/>
        <w:ind w:left="1418" w:hanging="1418"/>
        <w:jc w:val="both"/>
        <w:rPr>
          <w:rFonts w:asciiTheme="majorHAnsi" w:hAnsiTheme="majorHAnsi"/>
          <w:bCs/>
        </w:rPr>
      </w:pPr>
      <w:r w:rsidRPr="002B39C4">
        <w:rPr>
          <w:rFonts w:asciiTheme="majorHAnsi" w:hAnsiTheme="majorHAnsi"/>
          <w:b/>
          <w:bCs/>
        </w:rPr>
        <w:t>VIST</w:t>
      </w:r>
      <w:r w:rsidR="003C0D4A" w:rsidRPr="002B39C4">
        <w:rPr>
          <w:rFonts w:asciiTheme="majorHAnsi" w:hAnsiTheme="majorHAnsi"/>
          <w:b/>
          <w:bCs/>
        </w:rPr>
        <w:t>A</w:t>
      </w:r>
      <w:r w:rsidRPr="002B39C4">
        <w:rPr>
          <w:rFonts w:asciiTheme="majorHAnsi" w:hAnsiTheme="majorHAnsi"/>
        </w:rPr>
        <w:tab/>
      </w:r>
      <w:r w:rsidR="00850CF2" w:rsidRPr="002B39C4">
        <w:rPr>
          <w:rFonts w:asciiTheme="majorHAnsi" w:hAnsiTheme="majorHAnsi"/>
          <w:bCs/>
        </w:rPr>
        <w:t xml:space="preserve">Dichiarazione di cui </w:t>
      </w:r>
      <w:r w:rsidR="00850CF2" w:rsidRPr="002B39C4">
        <w:rPr>
          <w:rFonts w:asciiTheme="majorHAnsi" w:hAnsiTheme="majorHAnsi"/>
          <w:b/>
        </w:rPr>
        <w:t>all'art. 80</w:t>
      </w:r>
      <w:r w:rsidR="00850CF2" w:rsidRPr="002B39C4">
        <w:rPr>
          <w:rFonts w:asciiTheme="majorHAnsi" w:hAnsiTheme="majorHAnsi"/>
          <w:bCs/>
        </w:rPr>
        <w:t xml:space="preserve"> del </w:t>
      </w:r>
      <w:proofErr w:type="spellStart"/>
      <w:r w:rsidR="00850CF2" w:rsidRPr="002B39C4">
        <w:rPr>
          <w:rFonts w:asciiTheme="majorHAnsi" w:hAnsiTheme="majorHAnsi"/>
          <w:bCs/>
        </w:rPr>
        <w:t>D.Lgs.</w:t>
      </w:r>
      <w:proofErr w:type="spellEnd"/>
      <w:r w:rsidR="00850CF2" w:rsidRPr="002B39C4">
        <w:rPr>
          <w:rFonts w:asciiTheme="majorHAnsi" w:hAnsiTheme="majorHAnsi"/>
          <w:bCs/>
        </w:rPr>
        <w:t xml:space="preserve"> n. 50/2016 </w:t>
      </w:r>
      <w:proofErr w:type="spellStart"/>
      <w:r w:rsidR="00850CF2" w:rsidRPr="002B39C4">
        <w:rPr>
          <w:rFonts w:asciiTheme="majorHAnsi" w:hAnsiTheme="majorHAnsi"/>
          <w:bCs/>
        </w:rPr>
        <w:t>s.m.i</w:t>
      </w:r>
      <w:proofErr w:type="spellEnd"/>
      <w:r w:rsidR="00850CF2" w:rsidRPr="002B39C4">
        <w:rPr>
          <w:rFonts w:asciiTheme="majorHAnsi" w:hAnsiTheme="majorHAnsi"/>
          <w:bCs/>
        </w:rPr>
        <w:t xml:space="preserve">,, resa ex artt. 46 e 47 del D.P.R. </w:t>
      </w:r>
      <w:r w:rsidR="00850CF2" w:rsidRPr="002B39C4">
        <w:rPr>
          <w:rFonts w:asciiTheme="majorHAnsi" w:hAnsiTheme="majorHAnsi"/>
          <w:bCs/>
        </w:rPr>
        <w:br/>
        <w:t xml:space="preserve">445/2000 nell'ambito dell'affidamento ai sensi dell'art 36, </w:t>
      </w:r>
      <w:proofErr w:type="spellStart"/>
      <w:r w:rsidR="00850CF2" w:rsidRPr="002B39C4">
        <w:rPr>
          <w:rFonts w:asciiTheme="majorHAnsi" w:hAnsiTheme="majorHAnsi"/>
          <w:bCs/>
        </w:rPr>
        <w:t>D.Lgs.</w:t>
      </w:r>
      <w:proofErr w:type="spellEnd"/>
      <w:r w:rsidR="00850CF2" w:rsidRPr="002B39C4">
        <w:rPr>
          <w:rFonts w:asciiTheme="majorHAnsi" w:hAnsiTheme="majorHAnsi"/>
          <w:bCs/>
        </w:rPr>
        <w:t xml:space="preserve"> n. 50/16</w:t>
      </w:r>
      <w:r w:rsidR="00827D44" w:rsidRPr="002B39C4">
        <w:rPr>
          <w:rFonts w:asciiTheme="majorHAnsi" w:hAnsiTheme="majorHAnsi"/>
          <w:bCs/>
        </w:rPr>
        <w:t>;</w:t>
      </w:r>
    </w:p>
    <w:p w14:paraId="1B60B881" w14:textId="3C104F53" w:rsidR="005D2CD2" w:rsidRPr="002B39C4" w:rsidRDefault="005D2CD2" w:rsidP="005D2CD2">
      <w:pPr>
        <w:pStyle w:val="Nessunaspaziatura"/>
        <w:spacing w:before="120" w:after="120"/>
        <w:ind w:left="1418" w:hanging="1418"/>
        <w:jc w:val="both"/>
        <w:rPr>
          <w:rFonts w:asciiTheme="majorHAnsi" w:hAnsiTheme="majorHAnsi"/>
        </w:rPr>
      </w:pPr>
      <w:r w:rsidRPr="002B39C4">
        <w:rPr>
          <w:rFonts w:asciiTheme="majorHAnsi" w:hAnsiTheme="majorHAnsi"/>
          <w:b/>
          <w:bCs/>
        </w:rPr>
        <w:t>ACCERTATA</w:t>
      </w:r>
      <w:r w:rsidRPr="002B39C4">
        <w:rPr>
          <w:rFonts w:asciiTheme="majorHAnsi" w:hAnsiTheme="majorHAnsi"/>
        </w:rPr>
        <w:t xml:space="preserve"> </w:t>
      </w:r>
      <w:r w:rsidRPr="002B39C4">
        <w:rPr>
          <w:rFonts w:asciiTheme="majorHAnsi" w:hAnsiTheme="majorHAnsi"/>
        </w:rPr>
        <w:tab/>
        <w:t xml:space="preserve">la sussistenza di copertura finanziaria sull’ aggregato </w:t>
      </w:r>
      <w:bookmarkStart w:id="4" w:name="_Hlk108521305"/>
      <w:r w:rsidR="003A6AEE" w:rsidRPr="002B39C4">
        <w:rPr>
          <w:rFonts w:asciiTheme="majorHAnsi" w:hAnsiTheme="majorHAnsi"/>
          <w:b/>
          <w:bCs/>
        </w:rPr>
        <w:t>A (liv. 1) – 03 Didattica (liv. 2), la specifica voce di destinazione (liv. 3) “</w:t>
      </w:r>
      <w:proofErr w:type="spellStart"/>
      <w:r w:rsidR="003A6AEE" w:rsidRPr="002B39C4">
        <w:rPr>
          <w:rFonts w:asciiTheme="majorHAnsi" w:hAnsiTheme="majorHAnsi"/>
          <w:b/>
          <w:bCs/>
        </w:rPr>
        <w:t>Edugreen</w:t>
      </w:r>
      <w:proofErr w:type="spellEnd"/>
      <w:r w:rsidR="003A6AEE" w:rsidRPr="002B39C4">
        <w:rPr>
          <w:rFonts w:asciiTheme="majorHAnsi" w:hAnsiTheme="majorHAnsi"/>
          <w:b/>
          <w:bCs/>
        </w:rPr>
        <w:t xml:space="preserve">: laboratori di sostenibilità per il primo ciclo </w:t>
      </w:r>
      <w:bookmarkEnd w:id="4"/>
      <w:r w:rsidR="003A6AEE" w:rsidRPr="002B39C4">
        <w:rPr>
          <w:rFonts w:asciiTheme="majorHAnsi" w:hAnsiTheme="majorHAnsi"/>
          <w:b/>
          <w:bCs/>
        </w:rPr>
        <w:t>– Avviso 50636/2021”;</w:t>
      </w:r>
      <w:r w:rsidRPr="002B39C4">
        <w:rPr>
          <w:rFonts w:asciiTheme="majorHAnsi" w:hAnsiTheme="majorHAnsi"/>
        </w:rPr>
        <w:t xml:space="preserve"> </w:t>
      </w:r>
    </w:p>
    <w:p w14:paraId="4D8DE1A2" w14:textId="7D376A23" w:rsidR="00020033" w:rsidRPr="002B39C4" w:rsidRDefault="005D2CD2" w:rsidP="00020033">
      <w:pPr>
        <w:pStyle w:val="Nessunaspaziatura"/>
        <w:spacing w:before="120" w:after="120"/>
        <w:ind w:left="1418" w:hanging="1418"/>
        <w:jc w:val="both"/>
        <w:rPr>
          <w:rFonts w:asciiTheme="majorHAnsi" w:hAnsiTheme="majorHAnsi"/>
        </w:rPr>
      </w:pPr>
      <w:r w:rsidRPr="002B39C4">
        <w:rPr>
          <w:rFonts w:asciiTheme="majorHAnsi" w:hAnsiTheme="majorHAnsi"/>
          <w:b/>
          <w:bCs/>
        </w:rPr>
        <w:t xml:space="preserve">RITENUTO </w:t>
      </w:r>
      <w:r w:rsidRPr="002B39C4">
        <w:rPr>
          <w:rFonts w:asciiTheme="majorHAnsi" w:hAnsiTheme="majorHAnsi"/>
        </w:rPr>
        <w:tab/>
        <w:t>opportuno provvedere in merito effettuando il relativo impegno di spesa</w:t>
      </w:r>
    </w:p>
    <w:p w14:paraId="7ED22ADB" w14:textId="51EFAAF6" w:rsidR="00020033" w:rsidRPr="002B39C4" w:rsidRDefault="00020033" w:rsidP="002B39C4">
      <w:pPr>
        <w:pStyle w:val="Nessunaspaziatura"/>
        <w:spacing w:before="120" w:after="120"/>
        <w:ind w:left="1418" w:hanging="1418"/>
        <w:jc w:val="center"/>
        <w:rPr>
          <w:rFonts w:asciiTheme="majorHAnsi" w:hAnsiTheme="majorHAnsi"/>
          <w:b/>
          <w:bCs/>
        </w:rPr>
      </w:pPr>
      <w:r w:rsidRPr="002B39C4">
        <w:rPr>
          <w:rFonts w:asciiTheme="majorHAnsi" w:hAnsiTheme="majorHAnsi"/>
          <w:b/>
          <w:bCs/>
        </w:rPr>
        <w:t>DETERMINA</w:t>
      </w:r>
    </w:p>
    <w:p w14:paraId="6E1272ED" w14:textId="791C20A9" w:rsidR="005D2CD2" w:rsidRPr="002B39C4" w:rsidRDefault="00020033" w:rsidP="003A6AEE">
      <w:pPr>
        <w:pStyle w:val="Nessunaspaziatura"/>
        <w:ind w:left="1418" w:hanging="1418"/>
        <w:jc w:val="both"/>
        <w:rPr>
          <w:rFonts w:asciiTheme="majorHAnsi" w:hAnsiTheme="majorHAnsi"/>
        </w:rPr>
      </w:pPr>
      <w:r w:rsidRPr="002B39C4">
        <w:rPr>
          <w:rFonts w:asciiTheme="majorHAnsi" w:hAnsiTheme="majorHAnsi"/>
          <w:b/>
          <w:bCs/>
        </w:rPr>
        <w:t>Art. 1</w:t>
      </w:r>
      <w:r w:rsidR="003A6AEE" w:rsidRPr="002B39C4">
        <w:rPr>
          <w:rFonts w:asciiTheme="majorHAnsi" w:hAnsiTheme="majorHAnsi"/>
          <w:b/>
          <w:bCs/>
        </w:rPr>
        <w:tab/>
      </w:r>
      <w:r w:rsidR="005D2CD2" w:rsidRPr="002B39C4">
        <w:rPr>
          <w:rFonts w:asciiTheme="majorHAnsi" w:hAnsiTheme="majorHAnsi"/>
        </w:rPr>
        <w:t xml:space="preserve"> </w:t>
      </w:r>
      <w:r w:rsidRPr="002B39C4">
        <w:rPr>
          <w:rFonts w:asciiTheme="majorHAnsi" w:hAnsiTheme="majorHAnsi"/>
        </w:rPr>
        <w:t>l’</w:t>
      </w:r>
      <w:r w:rsidR="00D1662B" w:rsidRPr="002B39C4">
        <w:rPr>
          <w:rFonts w:asciiTheme="majorHAnsi" w:hAnsiTheme="majorHAnsi"/>
        </w:rPr>
        <w:t>espletamento</w:t>
      </w:r>
      <w:r w:rsidR="005D2CD2" w:rsidRPr="002B39C4">
        <w:rPr>
          <w:rFonts w:asciiTheme="majorHAnsi" w:hAnsiTheme="majorHAnsi"/>
        </w:rPr>
        <w:t xml:space="preserve"> della procedura di </w:t>
      </w:r>
      <w:r w:rsidR="005D2CD2" w:rsidRPr="002B39C4">
        <w:rPr>
          <w:rFonts w:asciiTheme="majorHAnsi" w:hAnsiTheme="majorHAnsi"/>
          <w:b/>
          <w:bCs/>
        </w:rPr>
        <w:t xml:space="preserve">ORDINE DIRETTO fuori MEPA </w:t>
      </w:r>
      <w:r w:rsidR="005D2CD2" w:rsidRPr="002B39C4">
        <w:rPr>
          <w:rFonts w:asciiTheme="majorHAnsi" w:hAnsiTheme="majorHAnsi"/>
        </w:rPr>
        <w:t xml:space="preserve">ai sensi dell’art. 36 comma 2 </w:t>
      </w:r>
    </w:p>
    <w:p w14:paraId="6F8F0BBF" w14:textId="3EAA5450" w:rsidR="000C3A24" w:rsidRPr="002B39C4" w:rsidRDefault="003A6AEE" w:rsidP="003A6AEE">
      <w:pPr>
        <w:pStyle w:val="Nessunaspaziatura"/>
        <w:ind w:left="1418" w:hanging="1418"/>
        <w:jc w:val="both"/>
        <w:rPr>
          <w:rFonts w:asciiTheme="majorHAnsi" w:hAnsiTheme="majorHAnsi"/>
          <w:b/>
          <w:bCs/>
          <w:i/>
          <w:iCs/>
        </w:rPr>
      </w:pPr>
      <w:r w:rsidRPr="002B39C4">
        <w:rPr>
          <w:rFonts w:asciiTheme="majorHAnsi" w:hAnsiTheme="majorHAnsi"/>
        </w:rPr>
        <w:tab/>
      </w:r>
      <w:r w:rsidR="005D2CD2" w:rsidRPr="002B39C4">
        <w:rPr>
          <w:rFonts w:asciiTheme="majorHAnsi" w:hAnsiTheme="majorHAnsi"/>
        </w:rPr>
        <w:t xml:space="preserve">lettera a) del D.lgs. 50/2016 </w:t>
      </w:r>
      <w:r w:rsidR="000C3A24" w:rsidRPr="002B39C4">
        <w:rPr>
          <w:rFonts w:asciiTheme="majorHAnsi" w:hAnsiTheme="majorHAnsi"/>
          <w:b/>
          <w:bCs/>
          <w:i/>
          <w:iCs/>
        </w:rPr>
        <w:t>n. 2 casette da giardino per i plessi di Savio/</w:t>
      </w:r>
      <w:proofErr w:type="spellStart"/>
      <w:r w:rsidR="000C3A24" w:rsidRPr="002B39C4">
        <w:rPr>
          <w:rFonts w:asciiTheme="majorHAnsi" w:hAnsiTheme="majorHAnsi"/>
          <w:b/>
          <w:bCs/>
          <w:i/>
          <w:iCs/>
        </w:rPr>
        <w:t>Dasso</w:t>
      </w:r>
      <w:proofErr w:type="spellEnd"/>
      <w:r w:rsidR="000C3A24" w:rsidRPr="002B39C4">
        <w:rPr>
          <w:rFonts w:asciiTheme="majorHAnsi" w:hAnsiTheme="majorHAnsi"/>
          <w:b/>
          <w:bCs/>
          <w:i/>
          <w:iCs/>
        </w:rPr>
        <w:t xml:space="preserve"> e Valli/Clementina</w:t>
      </w:r>
      <w:r w:rsidR="002B39C4">
        <w:rPr>
          <w:rFonts w:asciiTheme="majorHAnsi" w:hAnsiTheme="majorHAnsi"/>
          <w:b/>
          <w:bCs/>
          <w:i/>
          <w:iCs/>
        </w:rPr>
        <w:t>;</w:t>
      </w:r>
      <w:r w:rsidR="000C3A24" w:rsidRPr="002B39C4">
        <w:rPr>
          <w:rFonts w:asciiTheme="majorHAnsi" w:hAnsiTheme="majorHAnsi"/>
          <w:b/>
          <w:bCs/>
          <w:i/>
          <w:iCs/>
        </w:rPr>
        <w:t xml:space="preserve"> </w:t>
      </w:r>
    </w:p>
    <w:p w14:paraId="1598465A" w14:textId="4A95CABA" w:rsidR="00F45726" w:rsidRPr="002B39C4" w:rsidRDefault="00020033" w:rsidP="003A6AEE">
      <w:pPr>
        <w:pStyle w:val="Nessunaspaziatura"/>
        <w:ind w:left="1418" w:hanging="1418"/>
        <w:jc w:val="both"/>
        <w:rPr>
          <w:rFonts w:asciiTheme="majorHAnsi" w:hAnsiTheme="majorHAnsi"/>
        </w:rPr>
      </w:pPr>
      <w:r w:rsidRPr="002B39C4">
        <w:rPr>
          <w:rFonts w:asciiTheme="majorHAnsi" w:hAnsiTheme="majorHAnsi"/>
          <w:b/>
          <w:bCs/>
        </w:rPr>
        <w:t xml:space="preserve">Art. </w:t>
      </w:r>
      <w:r w:rsidR="0004287E" w:rsidRPr="002B39C4">
        <w:rPr>
          <w:rFonts w:asciiTheme="majorHAnsi" w:hAnsiTheme="majorHAnsi"/>
          <w:b/>
          <w:bCs/>
        </w:rPr>
        <w:t>2</w:t>
      </w:r>
      <w:r w:rsidR="003A6AEE" w:rsidRPr="002B39C4">
        <w:rPr>
          <w:rFonts w:asciiTheme="majorHAnsi" w:hAnsiTheme="majorHAnsi"/>
        </w:rPr>
        <w:tab/>
      </w:r>
      <w:r w:rsidR="00356A32" w:rsidRPr="002B39C4">
        <w:rPr>
          <w:rFonts w:asciiTheme="majorHAnsi" w:hAnsiTheme="majorHAnsi"/>
        </w:rPr>
        <w:t>l</w:t>
      </w:r>
      <w:r w:rsidRPr="002B39C4">
        <w:rPr>
          <w:rFonts w:asciiTheme="majorHAnsi" w:hAnsiTheme="majorHAnsi"/>
        </w:rPr>
        <w:t xml:space="preserve">’importo complessivo oggetto della spesa, è </w:t>
      </w:r>
      <w:r w:rsidR="00F45726" w:rsidRPr="002B39C4">
        <w:rPr>
          <w:rFonts w:asciiTheme="majorHAnsi" w:hAnsiTheme="majorHAnsi"/>
        </w:rPr>
        <w:t xml:space="preserve">così </w:t>
      </w:r>
      <w:r w:rsidRPr="002B39C4">
        <w:rPr>
          <w:rFonts w:asciiTheme="majorHAnsi" w:hAnsiTheme="majorHAnsi"/>
        </w:rPr>
        <w:t>determinato</w:t>
      </w:r>
      <w:r w:rsidR="00F45726" w:rsidRPr="002B39C4">
        <w:rPr>
          <w:rFonts w:asciiTheme="majorHAnsi" w:hAnsiTheme="majorHAnsi"/>
        </w:rPr>
        <w:t>:</w:t>
      </w:r>
    </w:p>
    <w:p w14:paraId="3EAD290C" w14:textId="1DFE720D" w:rsidR="00F45726" w:rsidRPr="002B39C4" w:rsidRDefault="00F45726" w:rsidP="003A6AEE">
      <w:pPr>
        <w:pStyle w:val="Nessunaspaziatura"/>
        <w:ind w:left="1418" w:hanging="1418"/>
        <w:jc w:val="both"/>
        <w:rPr>
          <w:rFonts w:asciiTheme="majorHAnsi" w:hAnsiTheme="majorHAnsi"/>
          <w:b/>
          <w:bCs/>
          <w:i/>
          <w:iCs/>
        </w:rPr>
      </w:pPr>
      <w:r w:rsidRPr="002B39C4">
        <w:rPr>
          <w:rFonts w:asciiTheme="majorHAnsi" w:hAnsiTheme="majorHAnsi"/>
          <w:b/>
          <w:bCs/>
        </w:rPr>
        <w:tab/>
      </w:r>
      <w:r w:rsidR="002B39C4" w:rsidRPr="002B39C4">
        <w:rPr>
          <w:rFonts w:asciiTheme="majorHAnsi" w:hAnsiTheme="majorHAnsi"/>
          <w:b/>
          <w:bCs/>
          <w:i/>
          <w:iCs/>
        </w:rPr>
        <w:t xml:space="preserve">IMPONIBILE TOTALE € 3.468,00 + IVA 769,96= </w:t>
      </w:r>
      <w:bookmarkStart w:id="5" w:name="_Hlk110324966"/>
      <w:r w:rsidR="002B39C4" w:rsidRPr="002B39C4">
        <w:rPr>
          <w:rFonts w:asciiTheme="majorHAnsi" w:hAnsiTheme="majorHAnsi"/>
          <w:b/>
          <w:bCs/>
          <w:i/>
          <w:iCs/>
        </w:rPr>
        <w:t>TOTALE € 4.230,96</w:t>
      </w:r>
      <w:bookmarkEnd w:id="5"/>
    </w:p>
    <w:p w14:paraId="645F071D" w14:textId="63E15CE7" w:rsidR="000F521A" w:rsidRPr="002B39C4" w:rsidRDefault="00F45726" w:rsidP="003A6AEE">
      <w:pPr>
        <w:pStyle w:val="Nessunaspaziatura"/>
        <w:ind w:left="1418" w:hanging="1418"/>
        <w:jc w:val="both"/>
        <w:rPr>
          <w:rFonts w:asciiTheme="majorHAnsi" w:hAnsiTheme="majorHAnsi"/>
          <w:b/>
          <w:bCs/>
        </w:rPr>
      </w:pPr>
      <w:r w:rsidRPr="002B39C4">
        <w:rPr>
          <w:rFonts w:asciiTheme="majorHAnsi" w:hAnsiTheme="majorHAnsi"/>
          <w:b/>
          <w:bCs/>
        </w:rPr>
        <w:tab/>
      </w:r>
      <w:bookmarkStart w:id="6" w:name="_Hlk110324828"/>
      <w:r w:rsidRPr="002B39C4">
        <w:rPr>
          <w:rFonts w:asciiTheme="majorHAnsi" w:hAnsiTheme="majorHAnsi"/>
          <w:b/>
          <w:bCs/>
        </w:rPr>
        <w:t xml:space="preserve">Operatore economico: </w:t>
      </w:r>
      <w:r w:rsidR="000C3A24" w:rsidRPr="002B39C4">
        <w:rPr>
          <w:rFonts w:asciiTheme="majorHAnsi" w:hAnsiTheme="majorHAnsi"/>
          <w:b/>
          <w:bCs/>
        </w:rPr>
        <w:t>Cremona Giochi Arredi di Bonini Franco &amp; C. snc ;</w:t>
      </w:r>
      <w:bookmarkEnd w:id="6"/>
    </w:p>
    <w:p w14:paraId="317ED028" w14:textId="0CF1E277" w:rsidR="000F521A" w:rsidRPr="002B39C4" w:rsidRDefault="002B39C4" w:rsidP="000F521A">
      <w:pPr>
        <w:pStyle w:val="Nessunaspaziatura"/>
        <w:ind w:left="1418" w:hanging="1418"/>
        <w:jc w:val="both"/>
        <w:rPr>
          <w:rFonts w:asciiTheme="majorHAnsi" w:hAnsiTheme="majorHAnsi"/>
        </w:rPr>
      </w:pPr>
      <w:r>
        <w:rPr>
          <w:rFonts w:asciiTheme="majorHAnsi" w:hAnsiTheme="majorHAnsi"/>
          <w:b/>
          <w:bCs/>
        </w:rPr>
        <w:tab/>
      </w:r>
      <w:r w:rsidR="00020033" w:rsidRPr="002B39C4">
        <w:rPr>
          <w:rFonts w:asciiTheme="majorHAnsi" w:hAnsiTheme="majorHAnsi"/>
        </w:rPr>
        <w:t xml:space="preserve">La spesa sarà imputata, nel Programma Annuale, sull’Attività </w:t>
      </w:r>
      <w:r w:rsidR="003A6AEE" w:rsidRPr="002B39C4">
        <w:rPr>
          <w:rFonts w:asciiTheme="majorHAnsi" w:hAnsiTheme="majorHAnsi"/>
          <w:b/>
          <w:bCs/>
        </w:rPr>
        <w:t>A (liv. 1) – 03 Didattica (liv. 2), la specifica voce di destinazione (liv. 3) “</w:t>
      </w:r>
      <w:proofErr w:type="spellStart"/>
      <w:r w:rsidR="003A6AEE" w:rsidRPr="002B39C4">
        <w:rPr>
          <w:rFonts w:asciiTheme="majorHAnsi" w:hAnsiTheme="majorHAnsi"/>
          <w:b/>
          <w:bCs/>
        </w:rPr>
        <w:t>Edugreen</w:t>
      </w:r>
      <w:proofErr w:type="spellEnd"/>
      <w:r w:rsidR="003A6AEE" w:rsidRPr="002B39C4">
        <w:rPr>
          <w:rFonts w:asciiTheme="majorHAnsi" w:hAnsiTheme="majorHAnsi"/>
          <w:b/>
          <w:bCs/>
        </w:rPr>
        <w:t xml:space="preserve">: laboratori di sostenibilità per il primo ciclo </w:t>
      </w:r>
      <w:r w:rsidR="00020033" w:rsidRPr="002B39C4">
        <w:rPr>
          <w:rFonts w:asciiTheme="majorHAnsi" w:hAnsiTheme="majorHAnsi"/>
        </w:rPr>
        <w:t xml:space="preserve">che presenta un’adeguata e </w:t>
      </w:r>
      <w:r w:rsidR="003A6AEE" w:rsidRPr="002B39C4">
        <w:rPr>
          <w:rFonts w:asciiTheme="majorHAnsi" w:hAnsiTheme="majorHAnsi"/>
          <w:b/>
          <w:bCs/>
        </w:rPr>
        <w:t xml:space="preserve"> </w:t>
      </w:r>
      <w:r w:rsidR="00020033" w:rsidRPr="002B39C4">
        <w:rPr>
          <w:rFonts w:asciiTheme="majorHAnsi" w:hAnsiTheme="majorHAnsi"/>
        </w:rPr>
        <w:t>sufficiente disponibilità finanziaria</w:t>
      </w:r>
      <w:r>
        <w:rPr>
          <w:rFonts w:asciiTheme="majorHAnsi" w:hAnsiTheme="majorHAnsi"/>
        </w:rPr>
        <w:t>;</w:t>
      </w:r>
    </w:p>
    <w:p w14:paraId="0EBA2072" w14:textId="1286147C" w:rsidR="000F521A" w:rsidRPr="002B39C4" w:rsidRDefault="00356A32" w:rsidP="00356A32">
      <w:pPr>
        <w:pStyle w:val="Nessunaspaziatura"/>
        <w:ind w:left="1418" w:hanging="1418"/>
        <w:jc w:val="both"/>
        <w:rPr>
          <w:rFonts w:asciiTheme="majorHAnsi" w:hAnsiTheme="majorHAnsi"/>
        </w:rPr>
      </w:pPr>
      <w:r w:rsidRPr="002B39C4">
        <w:rPr>
          <w:rFonts w:asciiTheme="majorHAnsi" w:hAnsiTheme="majorHAnsi"/>
          <w:b/>
          <w:bCs/>
        </w:rPr>
        <w:t>Art. 3</w:t>
      </w:r>
      <w:r w:rsidRPr="002B39C4">
        <w:rPr>
          <w:rFonts w:asciiTheme="majorHAnsi" w:hAnsiTheme="majorHAnsi"/>
          <w:b/>
          <w:bCs/>
        </w:rPr>
        <w:tab/>
      </w:r>
      <w:r w:rsidRPr="002B39C4">
        <w:rPr>
          <w:rFonts w:asciiTheme="majorHAnsi" w:hAnsiTheme="majorHAnsi"/>
        </w:rPr>
        <w:t xml:space="preserve"> d</w:t>
      </w:r>
      <w:r w:rsidR="003A6AEE" w:rsidRPr="002B39C4">
        <w:rPr>
          <w:rFonts w:asciiTheme="majorHAnsi" w:hAnsiTheme="majorHAnsi"/>
        </w:rPr>
        <w:t>i disporre che i pagamenti verranno effettuati a seguito degli accertamenti in materia di pagamenti della PA ed al rispetto degli obblighi di cui all’art.3 della Legge 136/2010, e comunque previa presentazione di fattura elettronica</w:t>
      </w:r>
      <w:r w:rsidR="000F521A" w:rsidRPr="002B39C4">
        <w:rPr>
          <w:rFonts w:asciiTheme="majorHAnsi" w:hAnsiTheme="majorHAnsi"/>
        </w:rPr>
        <w:t>.</w:t>
      </w:r>
    </w:p>
    <w:p w14:paraId="20F3E5A3" w14:textId="3CCC96F0" w:rsidR="000F521A" w:rsidRPr="002B39C4" w:rsidRDefault="00356A32" w:rsidP="00356A32">
      <w:pPr>
        <w:pStyle w:val="Nessunaspaziatura"/>
        <w:ind w:left="1418" w:hanging="1418"/>
        <w:jc w:val="both"/>
        <w:rPr>
          <w:rFonts w:asciiTheme="majorHAnsi" w:hAnsiTheme="majorHAnsi"/>
        </w:rPr>
      </w:pPr>
      <w:r w:rsidRPr="002B39C4">
        <w:rPr>
          <w:rFonts w:asciiTheme="majorHAnsi" w:hAnsiTheme="majorHAnsi"/>
          <w:b/>
          <w:bCs/>
        </w:rPr>
        <w:t>Art. 4</w:t>
      </w:r>
      <w:r w:rsidRPr="002B39C4">
        <w:rPr>
          <w:rFonts w:asciiTheme="majorHAnsi" w:hAnsiTheme="majorHAnsi"/>
          <w:b/>
          <w:bCs/>
        </w:rPr>
        <w:tab/>
        <w:t xml:space="preserve">Il Responsabile unico del procedimento _ RUP </w:t>
      </w:r>
      <w:r w:rsidRPr="002B39C4">
        <w:rPr>
          <w:rFonts w:asciiTheme="majorHAnsi" w:hAnsiTheme="majorHAnsi"/>
        </w:rPr>
        <w:t xml:space="preserve">è la Dirigente Scolastica prof. </w:t>
      </w:r>
      <w:proofErr w:type="spellStart"/>
      <w:r w:rsidRPr="002B39C4">
        <w:rPr>
          <w:rFonts w:asciiTheme="majorHAnsi" w:hAnsiTheme="majorHAnsi"/>
        </w:rPr>
        <w:t>ssa</w:t>
      </w:r>
      <w:proofErr w:type="spellEnd"/>
      <w:r w:rsidRPr="002B39C4">
        <w:rPr>
          <w:rFonts w:asciiTheme="majorHAnsi" w:hAnsiTheme="majorHAnsi"/>
        </w:rPr>
        <w:t xml:space="preserve"> Maddalena </w:t>
      </w:r>
      <w:proofErr w:type="spellStart"/>
      <w:r w:rsidRPr="002B39C4">
        <w:rPr>
          <w:rFonts w:asciiTheme="majorHAnsi" w:hAnsiTheme="majorHAnsi"/>
        </w:rPr>
        <w:t>Dasdia</w:t>
      </w:r>
      <w:proofErr w:type="spellEnd"/>
      <w:r w:rsidR="00850CF2" w:rsidRPr="002B39C4">
        <w:rPr>
          <w:rFonts w:asciiTheme="majorHAnsi" w:hAnsiTheme="majorHAnsi"/>
        </w:rPr>
        <w:t xml:space="preserve"> nomina</w:t>
      </w:r>
      <w:r w:rsidR="000F521A" w:rsidRPr="002B39C4">
        <w:rPr>
          <w:rFonts w:asciiTheme="majorHAnsi" w:hAnsiTheme="majorHAnsi"/>
        </w:rPr>
        <w:t xml:space="preserve"> prot. n. 6582 del 12/07/2022.</w:t>
      </w:r>
    </w:p>
    <w:p w14:paraId="6E227683" w14:textId="21CC1875" w:rsidR="00356A32" w:rsidRDefault="00356A32" w:rsidP="00356A32">
      <w:pPr>
        <w:pStyle w:val="Nessunaspaziatura"/>
        <w:ind w:left="1418" w:hanging="1418"/>
        <w:jc w:val="both"/>
        <w:rPr>
          <w:rStyle w:val="Collegamentoipertestuale"/>
          <w:rFonts w:asciiTheme="majorHAnsi" w:hAnsiTheme="majorHAnsi"/>
        </w:rPr>
      </w:pPr>
      <w:r w:rsidRPr="002B39C4">
        <w:rPr>
          <w:rFonts w:asciiTheme="majorHAnsi" w:hAnsiTheme="majorHAnsi"/>
          <w:b/>
          <w:bCs/>
        </w:rPr>
        <w:t>Art. 5</w:t>
      </w:r>
      <w:r w:rsidRPr="002B39C4">
        <w:rPr>
          <w:rFonts w:asciiTheme="majorHAnsi" w:hAnsiTheme="majorHAnsi"/>
          <w:b/>
          <w:bCs/>
        </w:rPr>
        <w:tab/>
      </w:r>
      <w:r w:rsidRPr="002B39C4">
        <w:rPr>
          <w:rFonts w:asciiTheme="majorHAnsi" w:hAnsiTheme="majorHAnsi"/>
        </w:rPr>
        <w:t xml:space="preserve">La presente determina, in ossequio al principio di trasparenza e fatto salvo quanto previsto dall’art. 1 comma 32 della legge 190/212 e dal </w:t>
      </w:r>
      <w:proofErr w:type="spellStart"/>
      <w:r w:rsidRPr="002B39C4">
        <w:rPr>
          <w:rFonts w:asciiTheme="majorHAnsi" w:hAnsiTheme="majorHAnsi"/>
        </w:rPr>
        <w:t>D.Lgs.</w:t>
      </w:r>
      <w:proofErr w:type="spellEnd"/>
      <w:r w:rsidRPr="002B39C4">
        <w:rPr>
          <w:rFonts w:asciiTheme="majorHAnsi" w:hAnsiTheme="majorHAnsi"/>
        </w:rPr>
        <w:t xml:space="preserve"> 33/2013 è pubblicata ai sensi dell’art. 29 del </w:t>
      </w:r>
      <w:proofErr w:type="spellStart"/>
      <w:r w:rsidRPr="002B39C4">
        <w:rPr>
          <w:rFonts w:asciiTheme="majorHAnsi" w:hAnsiTheme="majorHAnsi"/>
        </w:rPr>
        <w:t>D.Lgs.</w:t>
      </w:r>
      <w:proofErr w:type="spellEnd"/>
      <w:r w:rsidRPr="002B39C4">
        <w:rPr>
          <w:rFonts w:asciiTheme="majorHAnsi" w:hAnsiTheme="majorHAnsi"/>
        </w:rPr>
        <w:t xml:space="preserve"> 50/2016 nel proprio sito web </w:t>
      </w:r>
      <w:hyperlink r:id="rId11" w:history="1">
        <w:r w:rsidRPr="002B39C4">
          <w:rPr>
            <w:rStyle w:val="Collegamentoipertestuale"/>
            <w:rFonts w:asciiTheme="majorHAnsi" w:hAnsiTheme="majorHAnsi"/>
          </w:rPr>
          <w:t>www.icdeamicisbergamo,edu,it</w:t>
        </w:r>
      </w:hyperlink>
    </w:p>
    <w:p w14:paraId="2DD3048A" w14:textId="1361F947" w:rsidR="002B39C4" w:rsidRDefault="002B39C4" w:rsidP="00356A32">
      <w:pPr>
        <w:pStyle w:val="Nessunaspaziatura"/>
        <w:ind w:left="1418" w:hanging="1418"/>
        <w:jc w:val="both"/>
        <w:rPr>
          <w:rFonts w:asciiTheme="majorHAnsi" w:hAnsiTheme="majorHAnsi"/>
        </w:rPr>
      </w:pPr>
    </w:p>
    <w:p w14:paraId="30A4D5C9" w14:textId="77777777" w:rsidR="002B39C4" w:rsidRPr="002B39C4" w:rsidRDefault="002B39C4" w:rsidP="00356A32">
      <w:pPr>
        <w:pStyle w:val="Nessunaspaziatura"/>
        <w:ind w:left="1418" w:hanging="1418"/>
        <w:jc w:val="both"/>
        <w:rPr>
          <w:rFonts w:asciiTheme="majorHAnsi" w:hAnsiTheme="majorHAnsi"/>
        </w:rPr>
      </w:pPr>
    </w:p>
    <w:p w14:paraId="60D45052" w14:textId="77777777" w:rsidR="002B39C4" w:rsidRPr="002B39C4" w:rsidRDefault="002B39C4" w:rsidP="002B39C4">
      <w:pPr>
        <w:spacing w:after="0" w:line="240" w:lineRule="auto"/>
        <w:ind w:left="6372" w:firstLine="708"/>
        <w:rPr>
          <w:rFonts w:asciiTheme="majorHAnsi" w:hAnsiTheme="majorHAnsi"/>
          <w:b/>
        </w:rPr>
      </w:pPr>
      <w:r w:rsidRPr="002B39C4">
        <w:rPr>
          <w:rFonts w:asciiTheme="majorHAnsi" w:hAnsiTheme="majorHAnsi"/>
          <w:b/>
        </w:rPr>
        <w:t>LA DIRIGENTE SCOLASTICA</w:t>
      </w:r>
    </w:p>
    <w:p w14:paraId="4C1A4C47" w14:textId="77777777" w:rsidR="002B39C4" w:rsidRPr="002B39C4" w:rsidRDefault="002B39C4" w:rsidP="002B39C4">
      <w:pPr>
        <w:spacing w:after="0" w:line="240" w:lineRule="auto"/>
        <w:ind w:left="7080"/>
        <w:rPr>
          <w:rFonts w:asciiTheme="majorHAnsi" w:hAnsiTheme="majorHAnsi"/>
        </w:rPr>
      </w:pPr>
      <w:r w:rsidRPr="002B39C4">
        <w:rPr>
          <w:rFonts w:asciiTheme="majorHAnsi" w:hAnsiTheme="majorHAnsi"/>
        </w:rPr>
        <w:t xml:space="preserve">Prof.ssa Maddalena </w:t>
      </w:r>
      <w:proofErr w:type="spellStart"/>
      <w:r w:rsidRPr="002B39C4">
        <w:rPr>
          <w:rFonts w:asciiTheme="majorHAnsi" w:hAnsiTheme="majorHAnsi"/>
        </w:rPr>
        <w:t>Dasdia</w:t>
      </w:r>
      <w:proofErr w:type="spellEnd"/>
    </w:p>
    <w:p w14:paraId="27ED2E9D" w14:textId="77777777" w:rsidR="002B39C4" w:rsidRPr="00850CF2" w:rsidRDefault="002B39C4" w:rsidP="002B39C4">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51220950" w14:textId="77777777" w:rsidR="002B39C4" w:rsidRPr="000F521A" w:rsidRDefault="002B39C4" w:rsidP="002B39C4">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 del C.A.D. e normativa connessa</w:t>
      </w:r>
    </w:p>
    <w:p w14:paraId="47208A37" w14:textId="77777777" w:rsidR="002B39C4" w:rsidRPr="000F521A" w:rsidRDefault="002B39C4">
      <w:pPr>
        <w:spacing w:after="0" w:line="240" w:lineRule="auto"/>
        <w:ind w:left="7080"/>
        <w:rPr>
          <w:rFonts w:asciiTheme="majorHAnsi" w:hAnsiTheme="majorHAnsi"/>
          <w:sz w:val="14"/>
          <w:szCs w:val="14"/>
        </w:rPr>
      </w:pPr>
    </w:p>
    <w:sectPr w:rsidR="002B39C4" w:rsidRPr="000F521A" w:rsidSect="002B39C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alt="" style="width:50.5pt;height:42pt;mso-width-percent:0;mso-height-percent:0;mso-width-percent:0;mso-height-percent:0">
                <v:imagedata r:id="rId1" o:title=""/>
              </v:shape>
              <o:OLEObject Type="Embed" ProgID="PBrush" ShapeID="_x0000_i1057" DrawAspect="Content" ObjectID="_1720938021"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7777777"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t>
          </w:r>
          <w:proofErr w:type="spellStart"/>
          <w:r w:rsidRPr="00D930F6">
            <w:rPr>
              <w:rFonts w:ascii="Verdana" w:hAnsi="Verdana" w:cs="Arial"/>
              <w:bCs/>
              <w:sz w:val="16"/>
              <w:szCs w:val="16"/>
            </w:rPr>
            <w:t>web:</w:t>
          </w:r>
          <w:hyperlink r:id="rId3" w:history="1">
            <w:r w:rsidRPr="0088588E">
              <w:rPr>
                <w:rStyle w:val="Collegamentoipertestuale"/>
                <w:rFonts w:ascii="Verdana" w:hAnsi="Verdana" w:cs="Arial"/>
                <w:bCs/>
                <w:sz w:val="16"/>
                <w:szCs w:val="16"/>
              </w:rPr>
              <w:t>www.icdeamicisbergamo.edu.it</w:t>
            </w:r>
            <w:proofErr w:type="spellEnd"/>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3A24"/>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39C4"/>
    <w:rsid w:val="002B4205"/>
    <w:rsid w:val="002C648A"/>
    <w:rsid w:val="002D0D66"/>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96EB1"/>
    <w:rsid w:val="006A1D9D"/>
    <w:rsid w:val="006B0332"/>
    <w:rsid w:val="006B1A53"/>
    <w:rsid w:val="007101A0"/>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27D44"/>
    <w:rsid w:val="00844FF7"/>
    <w:rsid w:val="00846FCB"/>
    <w:rsid w:val="00850CF2"/>
    <w:rsid w:val="008567DA"/>
    <w:rsid w:val="008602EE"/>
    <w:rsid w:val="00864611"/>
    <w:rsid w:val="00870C5C"/>
    <w:rsid w:val="008910F7"/>
    <w:rsid w:val="0089589B"/>
    <w:rsid w:val="008A39C6"/>
    <w:rsid w:val="008B0EDA"/>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77E63"/>
    <w:rsid w:val="00A83A2A"/>
    <w:rsid w:val="00A93910"/>
    <w:rsid w:val="00A94805"/>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0025"/>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4C8F"/>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1568</Words>
  <Characters>8944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3</cp:revision>
  <cp:lastPrinted>2022-07-28T09:47:00Z</cp:lastPrinted>
  <dcterms:created xsi:type="dcterms:W3CDTF">2022-07-29T11:02:00Z</dcterms:created>
  <dcterms:modified xsi:type="dcterms:W3CDTF">2022-08-02T07:34:00Z</dcterms:modified>
</cp:coreProperties>
</file>